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eastAsia="方正小标宋简体"/>
          <w:bCs/>
          <w:w w:val="80"/>
          <w:sz w:val="44"/>
          <w:szCs w:val="44"/>
        </w:rPr>
      </w:pPr>
      <w:bookmarkStart w:id="0" w:name="OLE_LINK1"/>
      <w:r>
        <w:rPr>
          <w:rFonts w:hint="eastAsia" w:ascii="方正小标宋简体" w:eastAsia="方正小标宋简体"/>
          <w:w w:val="80"/>
          <w:sz w:val="44"/>
          <w:szCs w:val="44"/>
        </w:rPr>
        <w:t>中共赣州市直属机关工作委员会</w:t>
      </w:r>
      <w:r>
        <w:rPr>
          <w:rFonts w:ascii="方正小标宋简体" w:eastAsia="方正小标宋简体"/>
          <w:w w:val="80"/>
          <w:sz w:val="44"/>
          <w:szCs w:val="44"/>
        </w:rPr>
        <w:t>20</w:t>
      </w:r>
      <w:r>
        <w:rPr>
          <w:rFonts w:hint="eastAsia" w:ascii="方正小标宋简体" w:eastAsia="方正小标宋简体"/>
          <w:w w:val="80"/>
          <w:sz w:val="44"/>
          <w:szCs w:val="44"/>
          <w:lang w:val="en-US" w:eastAsia="zh-CN"/>
        </w:rPr>
        <w:t>21</w:t>
      </w:r>
      <w:r>
        <w:rPr>
          <w:rFonts w:hint="eastAsia" w:ascii="方正小标宋简体" w:eastAsia="方正小标宋简体"/>
          <w:w w:val="80"/>
          <w:sz w:val="44"/>
          <w:szCs w:val="44"/>
        </w:rPr>
        <w:t>年</w:t>
      </w:r>
      <w:r>
        <w:rPr>
          <w:rFonts w:hint="eastAsia" w:ascii="方正小标宋简体" w:eastAsia="方正小标宋简体"/>
          <w:w w:val="80"/>
          <w:sz w:val="44"/>
          <w:szCs w:val="44"/>
          <w:lang w:val="en-US" w:eastAsia="zh-CN"/>
        </w:rPr>
        <w:t>部门</w:t>
      </w:r>
      <w:r>
        <w:rPr>
          <w:rFonts w:hint="eastAsia" w:ascii="方正小标宋简体" w:eastAsia="方正小标宋简体"/>
          <w:w w:val="80"/>
          <w:sz w:val="44"/>
          <w:szCs w:val="44"/>
        </w:rPr>
        <w:t>预算</w:t>
      </w:r>
      <w:bookmarkEnd w:id="0"/>
    </w:p>
    <w:p/>
    <w:p>
      <w:pPr>
        <w:spacing w:line="520" w:lineRule="exact"/>
        <w:jc w:val="center"/>
        <w:rPr>
          <w:rFonts w:ascii="黑体" w:hAnsi="黑体" w:eastAsia="黑体"/>
          <w:sz w:val="44"/>
          <w:szCs w:val="44"/>
        </w:rPr>
      </w:pPr>
      <w:r>
        <w:rPr>
          <w:rFonts w:hint="eastAsia" w:ascii="黑体" w:hAnsi="黑体" w:eastAsia="黑体"/>
          <w:sz w:val="44"/>
          <w:szCs w:val="44"/>
        </w:rPr>
        <w:t>目</w:t>
      </w:r>
      <w:r>
        <w:rPr>
          <w:rFonts w:ascii="黑体" w:hAnsi="黑体" w:eastAsia="黑体"/>
          <w:sz w:val="44"/>
          <w:szCs w:val="44"/>
        </w:rPr>
        <w:t xml:space="preserve">  </w:t>
      </w:r>
      <w:r>
        <w:rPr>
          <w:rFonts w:hint="eastAsia" w:ascii="黑体" w:hAnsi="黑体" w:eastAsia="黑体"/>
          <w:sz w:val="44"/>
          <w:szCs w:val="44"/>
        </w:rPr>
        <w:t>录</w:t>
      </w:r>
    </w:p>
    <w:p>
      <w:pPr>
        <w:spacing w:line="520" w:lineRule="exact"/>
        <w:rPr>
          <w:sz w:val="44"/>
          <w:szCs w:val="44"/>
        </w:rPr>
      </w:pPr>
    </w:p>
    <w:p>
      <w:pPr>
        <w:spacing w:line="520" w:lineRule="exact"/>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中共赣州市直属机关工作委员会</w:t>
      </w:r>
      <w:r>
        <w:rPr>
          <w:rFonts w:hint="eastAsia" w:ascii="黑体" w:hAnsi="黑体" w:eastAsia="黑体"/>
          <w:sz w:val="32"/>
          <w:szCs w:val="32"/>
          <w:lang w:val="en-US" w:eastAsia="zh-CN"/>
        </w:rPr>
        <w:t>部门</w:t>
      </w:r>
      <w:r>
        <w:rPr>
          <w:rFonts w:hint="eastAsia" w:ascii="黑体" w:hAnsi="黑体" w:eastAsia="黑体"/>
          <w:sz w:val="32"/>
          <w:szCs w:val="32"/>
        </w:rPr>
        <w:t>概况</w:t>
      </w:r>
    </w:p>
    <w:p>
      <w:pPr>
        <w:spacing w:line="520" w:lineRule="exact"/>
        <w:ind w:firstLine="627" w:firstLineChars="196"/>
        <w:rPr>
          <w:rFonts w:eastAsia="仿宋_GB2312"/>
          <w:sz w:val="32"/>
          <w:szCs w:val="32"/>
        </w:rPr>
      </w:pPr>
      <w:r>
        <w:rPr>
          <w:rFonts w:hint="eastAsia" w:eastAsia="仿宋_GB2312"/>
          <w:sz w:val="32"/>
          <w:szCs w:val="32"/>
        </w:rPr>
        <w:t>一、部门主要职责</w:t>
      </w:r>
    </w:p>
    <w:p>
      <w:pPr>
        <w:spacing w:line="520" w:lineRule="exact"/>
        <w:ind w:firstLine="627" w:firstLineChars="196"/>
        <w:rPr>
          <w:rFonts w:hint="default" w:eastAsia="仿宋_GB2312"/>
          <w:sz w:val="32"/>
          <w:szCs w:val="32"/>
          <w:lang w:val="en-US" w:eastAsia="zh-CN"/>
        </w:rPr>
      </w:pPr>
      <w:r>
        <w:rPr>
          <w:rFonts w:hint="eastAsia" w:eastAsia="仿宋_GB2312"/>
          <w:sz w:val="32"/>
          <w:szCs w:val="32"/>
        </w:rPr>
        <w:t>二、</w:t>
      </w:r>
      <w:r>
        <w:rPr>
          <w:rFonts w:hint="eastAsia" w:eastAsia="仿宋_GB2312"/>
          <w:sz w:val="32"/>
          <w:szCs w:val="32"/>
          <w:lang w:val="en-US" w:eastAsia="zh-CN"/>
        </w:rPr>
        <w:t>机构设置及人员情况</w:t>
      </w:r>
    </w:p>
    <w:p>
      <w:pPr>
        <w:widowControl/>
        <w:spacing w:line="520" w:lineRule="exact"/>
        <w:jc w:val="left"/>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二</w:t>
      </w:r>
      <w:r>
        <w:rPr>
          <w:rFonts w:hint="eastAsia" w:ascii="黑体" w:hAnsi="黑体" w:eastAsia="黑体"/>
          <w:sz w:val="32"/>
          <w:szCs w:val="32"/>
        </w:rPr>
        <w:t>部分</w:t>
      </w:r>
      <w:r>
        <w:rPr>
          <w:rFonts w:ascii="黑体" w:hAnsi="黑体" w:eastAsia="黑体"/>
          <w:sz w:val="32"/>
          <w:szCs w:val="32"/>
        </w:rPr>
        <w:t xml:space="preserve"> </w:t>
      </w:r>
      <w:r>
        <w:rPr>
          <w:rFonts w:hint="eastAsia" w:ascii="黑体" w:hAnsi="黑体" w:eastAsia="黑体"/>
          <w:sz w:val="32"/>
          <w:szCs w:val="32"/>
        </w:rPr>
        <w:t>中共赣州市直属机关工作委员会</w:t>
      </w:r>
      <w:r>
        <w:rPr>
          <w:rFonts w:ascii="黑体" w:hAnsi="黑体" w:eastAsia="黑体"/>
          <w:sz w:val="32"/>
          <w:szCs w:val="32"/>
        </w:rPr>
        <w:t>20</w:t>
      </w:r>
      <w:r>
        <w:rPr>
          <w:rFonts w:hint="eastAsia" w:ascii="黑体" w:hAnsi="黑体" w:eastAsia="黑体"/>
          <w:sz w:val="32"/>
          <w:szCs w:val="32"/>
          <w:lang w:val="en-US" w:eastAsia="zh-CN"/>
        </w:rPr>
        <w:t>21</w:t>
      </w:r>
      <w:r>
        <w:rPr>
          <w:rFonts w:hint="eastAsia" w:ascii="黑体" w:hAnsi="黑体" w:eastAsia="黑体"/>
          <w:sz w:val="32"/>
          <w:szCs w:val="32"/>
        </w:rPr>
        <w:t>年部门预算表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一、《收支预算总表》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二、《部门收入总表》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三、《部门支出总表》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四、《财政拨款收支总表》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五、《一般公共预算支出表》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六、《一般公共预算基本支出表》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七、《一般公共预算“三公”经费支出表》</w:t>
      </w:r>
    </w:p>
    <w:p>
      <w:pPr>
        <w:widowControl/>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八、《政府性基金预算支出表》</w:t>
      </w:r>
    </w:p>
    <w:p>
      <w:pPr>
        <w:widowControl/>
        <w:spacing w:line="600" w:lineRule="exact"/>
        <w:ind w:firstLine="1280" w:firstLineChars="400"/>
        <w:jc w:val="left"/>
        <w:rPr>
          <w:rFonts w:hint="eastAsia" w:ascii="楷体_GB2312" w:eastAsia="楷体_GB2312"/>
          <w:color w:val="auto"/>
          <w:sz w:val="32"/>
          <w:szCs w:val="30"/>
        </w:rPr>
      </w:pPr>
      <w:r>
        <w:rPr>
          <w:rFonts w:hint="eastAsia" w:ascii="楷体_GB2312" w:eastAsia="楷体_GB2312"/>
          <w:color w:val="auto"/>
          <w:sz w:val="32"/>
          <w:szCs w:val="30"/>
        </w:rPr>
        <w:t>九、</w:t>
      </w:r>
      <w:r>
        <w:rPr>
          <w:rFonts w:hint="eastAsia" w:ascii="楷体_GB2312" w:eastAsia="楷体_GB2312"/>
          <w:color w:val="auto"/>
          <w:sz w:val="32"/>
          <w:szCs w:val="30"/>
          <w:lang w:eastAsia="zh-CN"/>
        </w:rPr>
        <w:t>《部门整体支出绩效目标表》</w:t>
      </w:r>
    </w:p>
    <w:p>
      <w:pPr>
        <w:widowControl/>
        <w:spacing w:line="600" w:lineRule="exact"/>
        <w:ind w:firstLine="1280" w:firstLineChars="400"/>
        <w:jc w:val="left"/>
        <w:rPr>
          <w:rFonts w:hint="eastAsia" w:ascii="楷体_GB2312" w:eastAsia="楷体_GB2312"/>
          <w:color w:val="auto"/>
          <w:sz w:val="32"/>
          <w:szCs w:val="30"/>
        </w:rPr>
      </w:pPr>
      <w:r>
        <w:rPr>
          <w:rFonts w:hint="eastAsia" w:ascii="楷体_GB2312" w:eastAsia="楷体_GB2312"/>
          <w:color w:val="auto"/>
          <w:sz w:val="32"/>
          <w:szCs w:val="30"/>
          <w:lang w:val="en-US" w:eastAsia="zh-CN"/>
        </w:rPr>
        <w:t>十、</w:t>
      </w:r>
      <w:r>
        <w:rPr>
          <w:rFonts w:hint="eastAsia" w:ascii="楷体_GB2312" w:eastAsia="楷体_GB2312"/>
          <w:color w:val="auto"/>
          <w:sz w:val="32"/>
          <w:szCs w:val="30"/>
        </w:rPr>
        <w:t>《项目</w:t>
      </w:r>
      <w:r>
        <w:rPr>
          <w:rFonts w:hint="eastAsia" w:ascii="楷体_GB2312" w:eastAsia="楷体_GB2312"/>
          <w:color w:val="auto"/>
          <w:sz w:val="32"/>
          <w:szCs w:val="30"/>
          <w:lang w:val="en-US" w:eastAsia="zh-CN"/>
        </w:rPr>
        <w:t>支出</w:t>
      </w:r>
      <w:r>
        <w:rPr>
          <w:rFonts w:hint="eastAsia" w:ascii="楷体_GB2312" w:eastAsia="楷体_GB2312"/>
          <w:color w:val="auto"/>
          <w:sz w:val="32"/>
          <w:szCs w:val="30"/>
        </w:rPr>
        <w:t>绩效目标表》</w:t>
      </w:r>
    </w:p>
    <w:p>
      <w:pPr>
        <w:spacing w:line="520" w:lineRule="exact"/>
        <w:ind w:left="1280" w:hanging="1280" w:hangingChars="400"/>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三</w:t>
      </w:r>
      <w:r>
        <w:rPr>
          <w:rFonts w:hint="eastAsia" w:ascii="黑体" w:hAnsi="黑体" w:eastAsia="黑体"/>
          <w:sz w:val="32"/>
          <w:szCs w:val="32"/>
        </w:rPr>
        <w:t>部分</w:t>
      </w:r>
      <w:r>
        <w:rPr>
          <w:rFonts w:ascii="黑体" w:hAnsi="黑体" w:eastAsia="黑体"/>
          <w:sz w:val="32"/>
          <w:szCs w:val="32"/>
        </w:rPr>
        <w:t xml:space="preserve"> </w:t>
      </w:r>
      <w:r>
        <w:rPr>
          <w:rFonts w:hint="eastAsia" w:ascii="黑体" w:hAnsi="黑体" w:eastAsia="黑体"/>
          <w:sz w:val="32"/>
          <w:szCs w:val="32"/>
        </w:rPr>
        <w:t>中共赣州市直属机关工作委员会</w:t>
      </w:r>
      <w:r>
        <w:rPr>
          <w:rFonts w:ascii="黑体" w:hAnsi="黑体" w:eastAsia="黑体"/>
          <w:sz w:val="32"/>
          <w:szCs w:val="32"/>
        </w:rPr>
        <w:t>20</w:t>
      </w:r>
      <w:r>
        <w:rPr>
          <w:rFonts w:hint="eastAsia" w:ascii="黑体" w:hAnsi="黑体" w:eastAsia="黑体"/>
          <w:sz w:val="32"/>
          <w:szCs w:val="32"/>
          <w:lang w:val="en-US" w:eastAsia="zh-CN"/>
        </w:rPr>
        <w:t>21年部门</w:t>
      </w:r>
      <w:r>
        <w:rPr>
          <w:rFonts w:hint="eastAsia" w:ascii="黑体" w:hAnsi="黑体" w:eastAsia="黑体"/>
          <w:sz w:val="32"/>
          <w:szCs w:val="32"/>
        </w:rPr>
        <w:t>预算情况说明</w:t>
      </w:r>
    </w:p>
    <w:p>
      <w:pPr>
        <w:spacing w:line="520" w:lineRule="exact"/>
        <w:ind w:firstLine="470" w:firstLineChars="147"/>
        <w:rPr>
          <w:rFonts w:eastAsia="仿宋_GB2312"/>
          <w:sz w:val="32"/>
          <w:szCs w:val="32"/>
        </w:rPr>
      </w:pPr>
      <w:r>
        <w:rPr>
          <w:rFonts w:eastAsia="仿宋_GB2312"/>
          <w:sz w:val="32"/>
          <w:szCs w:val="32"/>
        </w:rPr>
        <w:t xml:space="preserve"> </w:t>
      </w:r>
      <w:r>
        <w:rPr>
          <w:rFonts w:hint="eastAsia" w:eastAsia="仿宋_GB2312"/>
          <w:sz w:val="32"/>
          <w:szCs w:val="32"/>
        </w:rPr>
        <w:t>一、</w:t>
      </w:r>
      <w:r>
        <w:rPr>
          <w:rFonts w:eastAsia="仿宋_GB2312"/>
          <w:sz w:val="32"/>
          <w:szCs w:val="32"/>
        </w:rPr>
        <w:t>20</w:t>
      </w:r>
      <w:r>
        <w:rPr>
          <w:rFonts w:hint="eastAsia" w:eastAsia="仿宋_GB2312"/>
          <w:sz w:val="32"/>
          <w:szCs w:val="32"/>
          <w:lang w:val="en-US" w:eastAsia="zh-CN"/>
        </w:rPr>
        <w:t>21</w:t>
      </w:r>
      <w:r>
        <w:rPr>
          <w:rFonts w:hint="eastAsia" w:eastAsia="仿宋_GB2312"/>
          <w:sz w:val="32"/>
          <w:szCs w:val="32"/>
        </w:rPr>
        <w:t>年部门预算收支情况说明</w:t>
      </w:r>
    </w:p>
    <w:p>
      <w:pPr>
        <w:spacing w:line="520" w:lineRule="exact"/>
        <w:ind w:firstLine="630"/>
        <w:rPr>
          <w:rFonts w:eastAsia="仿宋_GB2312"/>
          <w:sz w:val="32"/>
          <w:szCs w:val="32"/>
        </w:rPr>
      </w:pPr>
      <w:r>
        <w:rPr>
          <w:rFonts w:hint="eastAsia" w:eastAsia="仿宋_GB2312"/>
          <w:sz w:val="32"/>
          <w:szCs w:val="32"/>
        </w:rPr>
        <w:t>二、</w:t>
      </w:r>
      <w:r>
        <w:rPr>
          <w:rFonts w:eastAsia="仿宋_GB2312"/>
          <w:sz w:val="32"/>
          <w:szCs w:val="32"/>
        </w:rPr>
        <w:t>20</w:t>
      </w:r>
      <w:r>
        <w:rPr>
          <w:rFonts w:hint="eastAsia" w:eastAsia="仿宋_GB2312"/>
          <w:sz w:val="32"/>
          <w:szCs w:val="32"/>
          <w:lang w:val="en-US" w:eastAsia="zh-CN"/>
        </w:rPr>
        <w:t>21</w:t>
      </w:r>
      <w:r>
        <w:rPr>
          <w:rFonts w:hint="eastAsia" w:eastAsia="仿宋_GB2312"/>
          <w:sz w:val="32"/>
          <w:szCs w:val="32"/>
        </w:rPr>
        <w:t>年</w:t>
      </w:r>
      <w:r>
        <w:rPr>
          <w:rFonts w:eastAsia="仿宋_GB2312"/>
          <w:sz w:val="32"/>
          <w:szCs w:val="32"/>
        </w:rPr>
        <w:t>“</w:t>
      </w:r>
      <w:r>
        <w:rPr>
          <w:rFonts w:hint="eastAsia" w:eastAsia="仿宋_GB2312"/>
          <w:sz w:val="32"/>
          <w:szCs w:val="32"/>
        </w:rPr>
        <w:t>三公</w:t>
      </w:r>
      <w:r>
        <w:rPr>
          <w:rFonts w:eastAsia="仿宋_GB2312"/>
          <w:sz w:val="32"/>
          <w:szCs w:val="32"/>
        </w:rPr>
        <w:t>”</w:t>
      </w:r>
      <w:r>
        <w:rPr>
          <w:rFonts w:hint="eastAsia" w:eastAsia="仿宋_GB2312"/>
          <w:sz w:val="32"/>
          <w:szCs w:val="32"/>
        </w:rPr>
        <w:t>经费预算情况说明</w:t>
      </w:r>
    </w:p>
    <w:p>
      <w:pPr>
        <w:widowControl/>
        <w:spacing w:line="600" w:lineRule="exact"/>
        <w:ind w:firstLine="1280" w:firstLineChars="400"/>
        <w:jc w:val="left"/>
        <w:rPr>
          <w:rFonts w:hint="eastAsia" w:ascii="楷体_GB2312" w:eastAsia="楷体_GB2312"/>
          <w:color w:val="auto"/>
          <w:sz w:val="32"/>
          <w:szCs w:val="30"/>
          <w:lang w:val="en-US" w:eastAsia="zh-CN"/>
        </w:rPr>
      </w:pPr>
    </w:p>
    <w:p>
      <w:pPr>
        <w:spacing w:line="520" w:lineRule="exact"/>
        <w:rPr>
          <w:rFonts w:hint="eastAsia" w:ascii="黑体" w:hAnsi="黑体" w:eastAsia="黑体"/>
          <w:sz w:val="32"/>
          <w:szCs w:val="32"/>
        </w:rPr>
      </w:pPr>
    </w:p>
    <w:p>
      <w:pPr>
        <w:spacing w:line="520" w:lineRule="exact"/>
        <w:rPr>
          <w:rFonts w:hint="eastAsia" w:ascii="黑体" w:hAnsi="黑体" w:eastAsia="黑体"/>
          <w:sz w:val="32"/>
          <w:szCs w:val="32"/>
        </w:rPr>
      </w:pPr>
    </w:p>
    <w:p>
      <w:pPr>
        <w:spacing w:line="520" w:lineRule="exact"/>
        <w:rPr>
          <w:rFonts w:hint="eastAsia" w:ascii="黑体" w:hAnsi="黑体" w:eastAsia="黑体"/>
          <w:sz w:val="32"/>
          <w:szCs w:val="32"/>
        </w:rPr>
      </w:pPr>
    </w:p>
    <w:p>
      <w:pPr>
        <w:spacing w:line="520" w:lineRule="exact"/>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名词解释</w:t>
      </w:r>
    </w:p>
    <w:p>
      <w:pPr>
        <w:widowControl/>
        <w:spacing w:line="520" w:lineRule="exact"/>
        <w:jc w:val="center"/>
        <w:rPr>
          <w:rFonts w:eastAsia="仿宋_GB2312"/>
          <w:b/>
          <w:sz w:val="32"/>
          <w:szCs w:val="32"/>
        </w:rPr>
      </w:pPr>
    </w:p>
    <w:p>
      <w:pPr>
        <w:widowControl/>
        <w:spacing w:line="520" w:lineRule="exact"/>
        <w:jc w:val="center"/>
        <w:rPr>
          <w:rFonts w:eastAsia="仿宋_GB2312"/>
          <w:b/>
          <w:sz w:val="32"/>
          <w:szCs w:val="32"/>
        </w:rPr>
      </w:pPr>
    </w:p>
    <w:p>
      <w:pPr>
        <w:widowControl/>
        <w:spacing w:line="520" w:lineRule="exact"/>
        <w:jc w:val="center"/>
        <w:rPr>
          <w:rFonts w:eastAsia="仿宋_GB2312"/>
          <w:b/>
          <w:sz w:val="32"/>
          <w:szCs w:val="32"/>
        </w:rPr>
      </w:pPr>
    </w:p>
    <w:p>
      <w:pPr>
        <w:widowControl/>
        <w:spacing w:line="520" w:lineRule="exact"/>
        <w:rPr>
          <w:rFonts w:eastAsia="仿宋_GB2312"/>
          <w:b/>
          <w:sz w:val="32"/>
          <w:szCs w:val="32"/>
        </w:rPr>
      </w:pPr>
    </w:p>
    <w:p>
      <w:pPr>
        <w:widowControl/>
        <w:spacing w:line="600" w:lineRule="exact"/>
        <w:ind w:firstLine="636"/>
        <w:jc w:val="left"/>
        <w:rPr>
          <w:rFonts w:hint="eastAsia" w:ascii="华文中宋" w:hAnsi="华文中宋" w:eastAsia="华文中宋"/>
          <w:b/>
          <w:sz w:val="32"/>
          <w:szCs w:val="32"/>
          <w:lang w:eastAsia="zh-CN"/>
        </w:rPr>
      </w:pPr>
      <w:r>
        <w:rPr>
          <w:rFonts w:hint="eastAsia" w:ascii="华文中宋" w:hAnsi="华文中宋" w:eastAsia="华文中宋"/>
          <w:b/>
          <w:sz w:val="32"/>
          <w:szCs w:val="32"/>
        </w:rPr>
        <w:t>第一部分</w:t>
      </w:r>
      <w:r>
        <w:rPr>
          <w:rFonts w:ascii="华文中宋" w:hAnsi="华文中宋" w:eastAsia="华文中宋"/>
          <w:b/>
          <w:sz w:val="32"/>
          <w:szCs w:val="32"/>
        </w:rPr>
        <w:t xml:space="preserve"> </w:t>
      </w:r>
      <w:r>
        <w:rPr>
          <w:rFonts w:hint="eastAsia" w:ascii="华文中宋" w:hAnsi="华文中宋" w:eastAsia="华文中宋"/>
          <w:b/>
          <w:sz w:val="32"/>
          <w:szCs w:val="32"/>
        </w:rPr>
        <w:t>中共赣州市直属机关工作委员会</w:t>
      </w:r>
      <w:r>
        <w:rPr>
          <w:rFonts w:hint="eastAsia" w:ascii="华文中宋" w:hAnsi="华文中宋" w:eastAsia="华文中宋"/>
          <w:b/>
          <w:sz w:val="32"/>
          <w:szCs w:val="32"/>
          <w:lang w:val="en-US" w:eastAsia="zh-CN"/>
        </w:rPr>
        <w:t>部门</w:t>
      </w:r>
      <w:r>
        <w:rPr>
          <w:rFonts w:hint="eastAsia" w:ascii="华文中宋" w:hAnsi="华文中宋" w:eastAsia="华文中宋"/>
          <w:b/>
          <w:sz w:val="32"/>
          <w:szCs w:val="32"/>
        </w:rPr>
        <w:t>概况</w:t>
      </w:r>
    </w:p>
    <w:p>
      <w:pPr>
        <w:widowControl/>
        <w:spacing w:line="600" w:lineRule="exact"/>
        <w:ind w:firstLine="636"/>
        <w:jc w:val="left"/>
        <w:rPr>
          <w:rFonts w:hint="eastAsia" w:ascii="华文中宋" w:hAnsi="华文中宋" w:eastAsia="华文中宋"/>
          <w:b/>
          <w:sz w:val="32"/>
          <w:szCs w:val="32"/>
          <w:lang w:eastAsia="zh-CN"/>
        </w:rPr>
      </w:pPr>
    </w:p>
    <w:p>
      <w:pPr>
        <w:widowControl/>
        <w:numPr>
          <w:ilvl w:val="0"/>
          <w:numId w:val="1"/>
        </w:numPr>
        <w:spacing w:line="600" w:lineRule="exact"/>
        <w:ind w:left="1436" w:leftChars="0" w:firstLine="0" w:firstLineChars="0"/>
        <w:jc w:val="left"/>
        <w:rPr>
          <w:rFonts w:hint="eastAsia" w:ascii="黑体" w:hAnsi="黑体" w:eastAsia="黑体"/>
          <w:sz w:val="32"/>
          <w:szCs w:val="32"/>
        </w:rPr>
      </w:pPr>
      <w:r>
        <w:rPr>
          <w:rFonts w:hint="eastAsia" w:ascii="黑体" w:hAnsi="黑体" w:eastAsia="黑体"/>
          <w:sz w:val="32"/>
          <w:szCs w:val="32"/>
        </w:rPr>
        <w:t>部门主要职责</w:t>
      </w:r>
    </w:p>
    <w:p>
      <w:pPr>
        <w:widowControl/>
        <w:numPr>
          <w:ilvl w:val="0"/>
          <w:numId w:val="0"/>
        </w:numPr>
        <w:spacing w:line="600" w:lineRule="exact"/>
        <w:jc w:val="left"/>
        <w:rPr>
          <w:rFonts w:hint="eastAsia" w:eastAsia="仿宋_GB2312"/>
          <w:sz w:val="32"/>
          <w:szCs w:val="32"/>
          <w:lang w:eastAsia="zh-CN"/>
        </w:rPr>
      </w:pPr>
      <w:r>
        <w:rPr>
          <w:rFonts w:eastAsia="仿宋_GB2312"/>
          <w:sz w:val="32"/>
          <w:szCs w:val="32"/>
        </w:rPr>
        <w:t xml:space="preserve">  </w:t>
      </w:r>
      <w:r>
        <w:rPr>
          <w:rFonts w:hint="eastAsia" w:eastAsia="仿宋_GB2312"/>
          <w:sz w:val="32"/>
          <w:szCs w:val="32"/>
          <w:lang w:val="en-US" w:eastAsia="zh-CN"/>
        </w:rPr>
        <w:t xml:space="preserve">  </w:t>
      </w:r>
      <w:r>
        <w:rPr>
          <w:rFonts w:hint="eastAsia" w:eastAsia="仿宋_GB2312"/>
          <w:sz w:val="32"/>
          <w:szCs w:val="32"/>
        </w:rPr>
        <w:t>中共赣州市直属机关工作委员会是主管市直机关党建工作的市委工作部门，主要职责是：</w:t>
      </w:r>
    </w:p>
    <w:p>
      <w:pPr>
        <w:widowControl/>
        <w:spacing w:line="600" w:lineRule="exact"/>
        <w:ind w:firstLine="636"/>
        <w:jc w:val="left"/>
        <w:rPr>
          <w:rFonts w:hint="eastAsia" w:eastAsia="仿宋_GB2312"/>
          <w:sz w:val="32"/>
          <w:szCs w:val="32"/>
          <w:lang w:eastAsia="zh-CN"/>
        </w:rPr>
      </w:pPr>
      <w:r>
        <w:rPr>
          <w:rFonts w:eastAsia="仿宋_GB2312"/>
          <w:sz w:val="32"/>
          <w:szCs w:val="32"/>
        </w:rPr>
        <w:t>      1.</w:t>
      </w:r>
      <w:r>
        <w:rPr>
          <w:rFonts w:hint="eastAsia" w:eastAsia="仿宋_GB2312"/>
          <w:sz w:val="32"/>
          <w:szCs w:val="32"/>
        </w:rPr>
        <w:t>规划市直机关党的建设，分类指导市直各部门、单位及中央、省驻市单位机关党的建设工作。</w:t>
      </w:r>
    </w:p>
    <w:p>
      <w:pPr>
        <w:widowControl/>
        <w:spacing w:line="600" w:lineRule="exact"/>
        <w:ind w:firstLine="636"/>
        <w:jc w:val="left"/>
        <w:rPr>
          <w:rFonts w:hint="eastAsia" w:eastAsia="仿宋_GB2312"/>
          <w:sz w:val="32"/>
          <w:szCs w:val="32"/>
          <w:lang w:eastAsia="zh-CN"/>
        </w:rPr>
      </w:pPr>
      <w:r>
        <w:rPr>
          <w:rFonts w:eastAsia="仿宋_GB2312"/>
          <w:sz w:val="32"/>
          <w:szCs w:val="32"/>
        </w:rPr>
        <w:t>      2.</w:t>
      </w:r>
      <w:r>
        <w:rPr>
          <w:rFonts w:hint="eastAsia" w:eastAsia="仿宋_GB2312"/>
          <w:sz w:val="32"/>
          <w:szCs w:val="32"/>
        </w:rPr>
        <w:t>指导市直机关各级党组织抓好党的思想、组织、作风建设和发展党员、党员的教育管理以及干部理论培训。</w:t>
      </w:r>
    </w:p>
    <w:p>
      <w:pPr>
        <w:widowControl/>
        <w:spacing w:line="600" w:lineRule="exact"/>
        <w:ind w:firstLine="636"/>
        <w:jc w:val="left"/>
        <w:rPr>
          <w:rFonts w:hint="eastAsia" w:eastAsia="仿宋_GB2312"/>
          <w:sz w:val="32"/>
          <w:szCs w:val="32"/>
          <w:lang w:eastAsia="zh-CN"/>
        </w:rPr>
      </w:pPr>
      <w:r>
        <w:rPr>
          <w:rFonts w:eastAsia="仿宋_GB2312"/>
          <w:sz w:val="32"/>
          <w:szCs w:val="32"/>
        </w:rPr>
        <w:t>      3.</w:t>
      </w:r>
      <w:r>
        <w:rPr>
          <w:rFonts w:hint="eastAsia" w:eastAsia="仿宋_GB2312"/>
          <w:sz w:val="32"/>
          <w:szCs w:val="32"/>
        </w:rPr>
        <w:t>指导市直机关各级党组织实施对党员特别是党员领导干部的监督，及时向市委反映市直单位领导班子和领导干部的情况。</w:t>
      </w:r>
    </w:p>
    <w:p>
      <w:pPr>
        <w:widowControl/>
        <w:spacing w:line="600" w:lineRule="exact"/>
        <w:ind w:firstLine="636"/>
        <w:jc w:val="left"/>
        <w:rPr>
          <w:rFonts w:hint="eastAsia" w:eastAsia="仿宋_GB2312"/>
          <w:sz w:val="32"/>
          <w:szCs w:val="32"/>
          <w:lang w:eastAsia="zh-CN"/>
        </w:rPr>
      </w:pPr>
      <w:r>
        <w:rPr>
          <w:rFonts w:eastAsia="仿宋_GB2312"/>
          <w:sz w:val="32"/>
          <w:szCs w:val="32"/>
        </w:rPr>
        <w:t>      4.</w:t>
      </w:r>
      <w:r>
        <w:rPr>
          <w:rFonts w:hint="eastAsia" w:eastAsia="仿宋_GB2312"/>
          <w:sz w:val="32"/>
          <w:szCs w:val="32"/>
        </w:rPr>
        <w:t>指导市直机关党组织配合行政领导做好思想政治工作以及社会稳定工作。</w:t>
      </w:r>
    </w:p>
    <w:p>
      <w:pPr>
        <w:widowControl/>
        <w:spacing w:line="600" w:lineRule="exact"/>
        <w:ind w:firstLine="636"/>
        <w:jc w:val="left"/>
        <w:rPr>
          <w:rFonts w:hint="eastAsia" w:eastAsia="仿宋_GB2312"/>
          <w:sz w:val="32"/>
          <w:szCs w:val="32"/>
          <w:lang w:eastAsia="zh-CN"/>
        </w:rPr>
      </w:pPr>
      <w:r>
        <w:rPr>
          <w:rFonts w:eastAsia="仿宋_GB2312"/>
          <w:sz w:val="32"/>
          <w:szCs w:val="32"/>
        </w:rPr>
        <w:t>      5.</w:t>
      </w:r>
      <w:r>
        <w:rPr>
          <w:rFonts w:hint="eastAsia" w:eastAsia="仿宋_GB2312"/>
          <w:sz w:val="32"/>
          <w:szCs w:val="32"/>
        </w:rPr>
        <w:t>负责市直机关党组织设置和市直各机关党委（直属党总支、直属党支部）领导班子组成人员的审批，及其书记、副书记的考察、任免、培训工作。</w:t>
      </w:r>
    </w:p>
    <w:p>
      <w:pPr>
        <w:widowControl/>
        <w:spacing w:line="600" w:lineRule="exact"/>
        <w:ind w:firstLine="636"/>
        <w:jc w:val="left"/>
        <w:rPr>
          <w:rFonts w:hint="eastAsia" w:eastAsia="仿宋_GB2312"/>
          <w:sz w:val="32"/>
          <w:szCs w:val="32"/>
          <w:lang w:eastAsia="zh-CN"/>
        </w:rPr>
      </w:pPr>
      <w:r>
        <w:rPr>
          <w:rFonts w:eastAsia="仿宋_GB2312"/>
          <w:sz w:val="32"/>
          <w:szCs w:val="32"/>
        </w:rPr>
        <w:t>      6.</w:t>
      </w:r>
      <w:r>
        <w:rPr>
          <w:rFonts w:hint="eastAsia" w:eastAsia="仿宋_GB2312"/>
          <w:sz w:val="32"/>
          <w:szCs w:val="32"/>
        </w:rPr>
        <w:t>领导市直各单位机关党的纪律检查工作，按照规定审批或审议有关党员及党组织违反党纪的处理。</w:t>
      </w:r>
    </w:p>
    <w:p>
      <w:pPr>
        <w:widowControl/>
        <w:spacing w:line="600" w:lineRule="exact"/>
        <w:ind w:firstLine="636"/>
        <w:jc w:val="left"/>
        <w:rPr>
          <w:rFonts w:hint="eastAsia" w:eastAsia="仿宋_GB2312"/>
          <w:sz w:val="32"/>
          <w:szCs w:val="32"/>
          <w:lang w:eastAsia="zh-CN"/>
        </w:rPr>
      </w:pPr>
      <w:r>
        <w:rPr>
          <w:rFonts w:eastAsia="仿宋_GB2312"/>
          <w:sz w:val="32"/>
          <w:szCs w:val="32"/>
        </w:rPr>
        <w:t>      7.</w:t>
      </w:r>
      <w:r>
        <w:rPr>
          <w:rFonts w:hint="eastAsia" w:eastAsia="仿宋_GB2312"/>
          <w:sz w:val="32"/>
          <w:szCs w:val="32"/>
        </w:rPr>
        <w:t>领导市直机关工、青、妇等群众组织的工作。</w:t>
      </w:r>
    </w:p>
    <w:p>
      <w:pPr>
        <w:widowControl/>
        <w:spacing w:line="600" w:lineRule="exact"/>
        <w:ind w:firstLine="636"/>
        <w:jc w:val="left"/>
        <w:rPr>
          <w:rFonts w:hint="eastAsia" w:eastAsia="仿宋_GB2312"/>
          <w:sz w:val="32"/>
          <w:szCs w:val="32"/>
          <w:lang w:eastAsia="zh-CN"/>
        </w:rPr>
      </w:pPr>
      <w:r>
        <w:rPr>
          <w:rFonts w:eastAsia="仿宋_GB2312"/>
          <w:sz w:val="32"/>
          <w:szCs w:val="32"/>
        </w:rPr>
        <w:t>      8.</w:t>
      </w:r>
      <w:r>
        <w:rPr>
          <w:rFonts w:hint="eastAsia" w:eastAsia="仿宋_GB2312"/>
          <w:sz w:val="32"/>
          <w:szCs w:val="32"/>
        </w:rPr>
        <w:t>完成市委、市政府交办的其他任务。</w:t>
      </w:r>
    </w:p>
    <w:p>
      <w:pPr>
        <w:widowControl/>
        <w:spacing w:line="600" w:lineRule="exact"/>
        <w:ind w:firstLine="636"/>
        <w:jc w:val="left"/>
        <w:rPr>
          <w:rFonts w:hint="default" w:ascii="黑体" w:hAnsi="黑体" w:eastAsia="黑体"/>
          <w:sz w:val="32"/>
          <w:szCs w:val="32"/>
          <w:lang w:val="en-US" w:eastAsia="zh-CN"/>
        </w:rPr>
      </w:pPr>
      <w:r>
        <w:rPr>
          <w:rFonts w:eastAsia="仿宋_GB2312"/>
          <w:sz w:val="32"/>
          <w:szCs w:val="32"/>
        </w:rPr>
        <w:t xml:space="preserve">      </w:t>
      </w:r>
      <w:r>
        <w:rPr>
          <w:rFonts w:hint="eastAsia" w:ascii="黑体" w:hAnsi="黑体" w:eastAsia="黑体"/>
          <w:sz w:val="32"/>
          <w:szCs w:val="32"/>
        </w:rPr>
        <w:t>二、</w:t>
      </w:r>
      <w:r>
        <w:rPr>
          <w:rFonts w:hint="eastAsia" w:ascii="黑体" w:hAnsi="黑体" w:eastAsia="黑体"/>
          <w:sz w:val="32"/>
          <w:szCs w:val="32"/>
          <w:lang w:val="en-US" w:eastAsia="zh-CN"/>
        </w:rPr>
        <w:t>机构设置及人员情况</w:t>
      </w:r>
    </w:p>
    <w:p>
      <w:pPr>
        <w:widowControl/>
        <w:spacing w:line="600" w:lineRule="exact"/>
        <w:ind w:firstLine="636"/>
        <w:jc w:val="left"/>
        <w:rPr>
          <w:rFonts w:hint="eastAsia" w:eastAsia="仿宋_GB2312"/>
          <w:color w:val="auto"/>
          <w:sz w:val="32"/>
          <w:szCs w:val="32"/>
        </w:rPr>
      </w:pPr>
      <w:r>
        <w:rPr>
          <w:rFonts w:eastAsia="仿宋_GB2312"/>
          <w:sz w:val="32"/>
          <w:szCs w:val="32"/>
        </w:rPr>
        <w:t xml:space="preserve">   </w:t>
      </w:r>
      <w:r>
        <w:rPr>
          <w:rFonts w:hint="eastAsia" w:eastAsia="仿宋_GB2312"/>
          <w:sz w:val="32"/>
          <w:szCs w:val="32"/>
        </w:rPr>
        <w:t>中共赣州市直属机关工作委员会共有预算单位</w:t>
      </w:r>
      <w:r>
        <w:rPr>
          <w:rFonts w:hint="eastAsia" w:eastAsia="仿宋_GB2312"/>
          <w:sz w:val="32"/>
          <w:szCs w:val="32"/>
          <w:lang w:val="en-US" w:eastAsia="zh-CN"/>
        </w:rPr>
        <w:t>2</w:t>
      </w:r>
      <w:r>
        <w:rPr>
          <w:rFonts w:hint="eastAsia" w:eastAsia="仿宋_GB2312"/>
          <w:sz w:val="32"/>
          <w:szCs w:val="32"/>
        </w:rPr>
        <w:t>个，即工委机关</w:t>
      </w:r>
      <w:r>
        <w:rPr>
          <w:rFonts w:hint="eastAsia" w:eastAsia="仿宋_GB2312"/>
          <w:sz w:val="32"/>
          <w:szCs w:val="32"/>
          <w:lang w:val="en-US" w:eastAsia="zh-CN"/>
        </w:rPr>
        <w:t>和</w:t>
      </w:r>
      <w:r>
        <w:rPr>
          <w:rFonts w:hint="eastAsia" w:eastAsia="仿宋_GB2312"/>
          <w:sz w:val="32"/>
          <w:szCs w:val="32"/>
        </w:rPr>
        <w:t>下属事业单位</w:t>
      </w:r>
      <w:r>
        <w:rPr>
          <w:rFonts w:hint="eastAsia" w:eastAsia="仿宋_GB2312"/>
          <w:sz w:val="32"/>
          <w:szCs w:val="32"/>
          <w:lang w:val="en-US" w:eastAsia="zh-CN"/>
        </w:rPr>
        <w:t>赣州市直机关党员服务中心</w:t>
      </w:r>
      <w:r>
        <w:rPr>
          <w:rFonts w:hint="eastAsia" w:eastAsia="仿宋_GB2312"/>
          <w:sz w:val="32"/>
          <w:szCs w:val="32"/>
        </w:rPr>
        <w:t>。编制数</w:t>
      </w:r>
      <w:r>
        <w:rPr>
          <w:rFonts w:hint="eastAsia" w:eastAsia="仿宋_GB2312"/>
          <w:sz w:val="32"/>
          <w:szCs w:val="32"/>
          <w:lang w:val="en-US" w:eastAsia="zh-CN"/>
        </w:rPr>
        <w:t>24</w:t>
      </w:r>
      <w:r>
        <w:rPr>
          <w:rFonts w:hint="eastAsia" w:eastAsia="仿宋_GB2312"/>
          <w:sz w:val="32"/>
          <w:szCs w:val="32"/>
        </w:rPr>
        <w:t>人，其中：行政编制</w:t>
      </w:r>
      <w:r>
        <w:rPr>
          <w:rFonts w:eastAsia="仿宋_GB2312"/>
          <w:sz w:val="32"/>
          <w:szCs w:val="32"/>
        </w:rPr>
        <w:t>1</w:t>
      </w:r>
      <w:r>
        <w:rPr>
          <w:rFonts w:hint="eastAsia" w:eastAsia="仿宋_GB2312"/>
          <w:sz w:val="32"/>
          <w:szCs w:val="32"/>
          <w:lang w:val="en-US" w:eastAsia="zh-CN"/>
        </w:rPr>
        <w:t>5</w:t>
      </w:r>
      <w:r>
        <w:rPr>
          <w:rFonts w:hint="eastAsia" w:eastAsia="仿宋_GB2312"/>
          <w:sz w:val="32"/>
          <w:szCs w:val="32"/>
        </w:rPr>
        <w:t>人，事业编制</w:t>
      </w:r>
      <w:r>
        <w:rPr>
          <w:rFonts w:eastAsia="仿宋_GB2312"/>
          <w:sz w:val="32"/>
          <w:szCs w:val="32"/>
        </w:rPr>
        <w:t>9</w:t>
      </w:r>
      <w:r>
        <w:rPr>
          <w:rFonts w:hint="eastAsia" w:eastAsia="仿宋_GB2312"/>
          <w:sz w:val="32"/>
          <w:szCs w:val="32"/>
        </w:rPr>
        <w:t>人；实有人数</w:t>
      </w:r>
      <w:r>
        <w:rPr>
          <w:rFonts w:hint="eastAsia" w:eastAsia="仿宋_GB2312"/>
          <w:sz w:val="32"/>
          <w:szCs w:val="32"/>
          <w:lang w:val="en-US" w:eastAsia="zh-CN"/>
        </w:rPr>
        <w:t>21</w:t>
      </w:r>
      <w:r>
        <w:rPr>
          <w:rFonts w:hint="eastAsia" w:eastAsia="仿宋_GB2312"/>
          <w:sz w:val="32"/>
          <w:szCs w:val="32"/>
        </w:rPr>
        <w:t>人，其中：在职人数</w:t>
      </w:r>
      <w:r>
        <w:rPr>
          <w:rFonts w:hint="eastAsia" w:eastAsia="仿宋_GB2312"/>
          <w:sz w:val="32"/>
          <w:szCs w:val="32"/>
          <w:lang w:val="en-US" w:eastAsia="zh-CN"/>
        </w:rPr>
        <w:t>21</w:t>
      </w:r>
      <w:r>
        <w:rPr>
          <w:rFonts w:hint="eastAsia" w:eastAsia="仿宋_GB2312"/>
          <w:sz w:val="32"/>
          <w:szCs w:val="32"/>
        </w:rPr>
        <w:t>人，包括行政人员</w:t>
      </w:r>
      <w:r>
        <w:rPr>
          <w:rFonts w:eastAsia="仿宋_GB2312"/>
          <w:sz w:val="32"/>
          <w:szCs w:val="32"/>
        </w:rPr>
        <w:t>14</w:t>
      </w:r>
      <w:r>
        <w:rPr>
          <w:rFonts w:hint="eastAsia" w:eastAsia="仿宋_GB2312"/>
          <w:sz w:val="32"/>
          <w:szCs w:val="32"/>
        </w:rPr>
        <w:t>人，事业人员</w:t>
      </w:r>
      <w:r>
        <w:rPr>
          <w:rFonts w:hint="eastAsia" w:eastAsia="仿宋_GB2312"/>
          <w:sz w:val="32"/>
          <w:szCs w:val="32"/>
          <w:lang w:val="en-US" w:eastAsia="zh-CN"/>
        </w:rPr>
        <w:t>7</w:t>
      </w:r>
      <w:r>
        <w:rPr>
          <w:rFonts w:hint="eastAsia" w:eastAsia="仿宋_GB2312"/>
          <w:sz w:val="32"/>
          <w:szCs w:val="32"/>
        </w:rPr>
        <w:t>人</w:t>
      </w:r>
      <w:r>
        <w:rPr>
          <w:rFonts w:hint="eastAsia" w:eastAsia="仿宋_GB2312"/>
          <w:color w:val="auto"/>
          <w:sz w:val="32"/>
          <w:szCs w:val="32"/>
        </w:rPr>
        <w:t>；退休人员</w:t>
      </w:r>
      <w:r>
        <w:rPr>
          <w:rFonts w:eastAsia="仿宋_GB2312"/>
          <w:color w:val="auto"/>
          <w:sz w:val="32"/>
          <w:szCs w:val="32"/>
        </w:rPr>
        <w:t>1</w:t>
      </w:r>
      <w:r>
        <w:rPr>
          <w:rFonts w:hint="eastAsia" w:eastAsia="仿宋_GB2312"/>
          <w:color w:val="auto"/>
          <w:sz w:val="32"/>
          <w:szCs w:val="32"/>
          <w:lang w:val="en-US" w:eastAsia="zh-CN"/>
        </w:rPr>
        <w:t>1</w:t>
      </w:r>
      <w:r>
        <w:rPr>
          <w:rFonts w:hint="eastAsia" w:eastAsia="仿宋_GB2312"/>
          <w:color w:val="auto"/>
          <w:sz w:val="32"/>
          <w:szCs w:val="32"/>
        </w:rPr>
        <w:t>人。</w:t>
      </w:r>
    </w:p>
    <w:p>
      <w:pPr>
        <w:widowControl/>
        <w:spacing w:line="520" w:lineRule="exact"/>
        <w:ind w:firstLine="390"/>
        <w:rPr>
          <w:rFonts w:hint="eastAsia" w:ascii="华文中宋" w:hAnsi="华文中宋" w:eastAsia="华文中宋"/>
          <w:b/>
          <w:sz w:val="32"/>
          <w:szCs w:val="32"/>
          <w:lang w:eastAsia="zh-CN"/>
        </w:rPr>
      </w:pPr>
      <w:r>
        <w:rPr>
          <w:rFonts w:hint="eastAsia" w:ascii="华文中宋" w:hAnsi="华文中宋" w:eastAsia="华文中宋"/>
          <w:b/>
          <w:sz w:val="32"/>
          <w:szCs w:val="32"/>
        </w:rPr>
        <w:t>第</w:t>
      </w:r>
      <w:r>
        <w:rPr>
          <w:rFonts w:hint="eastAsia" w:ascii="华文中宋" w:hAnsi="华文中宋" w:eastAsia="华文中宋"/>
          <w:b/>
          <w:sz w:val="32"/>
          <w:szCs w:val="32"/>
          <w:lang w:val="en-US" w:eastAsia="zh-CN"/>
        </w:rPr>
        <w:t>二</w:t>
      </w:r>
      <w:r>
        <w:rPr>
          <w:rFonts w:hint="eastAsia" w:ascii="华文中宋" w:hAnsi="华文中宋" w:eastAsia="华文中宋"/>
          <w:b/>
          <w:sz w:val="32"/>
          <w:szCs w:val="32"/>
        </w:rPr>
        <w:t>部分</w:t>
      </w:r>
      <w:r>
        <w:rPr>
          <w:rFonts w:ascii="华文中宋" w:hAnsi="华文中宋" w:eastAsia="华文中宋"/>
          <w:b/>
          <w:sz w:val="32"/>
          <w:szCs w:val="32"/>
        </w:rPr>
        <w:t xml:space="preserve"> </w:t>
      </w:r>
      <w:r>
        <w:rPr>
          <w:rFonts w:hint="eastAsia" w:ascii="华文中宋" w:hAnsi="华文中宋" w:eastAsia="华文中宋"/>
          <w:b/>
          <w:sz w:val="32"/>
          <w:szCs w:val="32"/>
        </w:rPr>
        <w:t>中共赣州市直属机关工作委员会</w:t>
      </w:r>
      <w:r>
        <w:rPr>
          <w:rFonts w:ascii="华文中宋" w:hAnsi="华文中宋" w:eastAsia="华文中宋"/>
          <w:b/>
          <w:sz w:val="32"/>
          <w:szCs w:val="32"/>
        </w:rPr>
        <w:t>20</w:t>
      </w:r>
      <w:r>
        <w:rPr>
          <w:rFonts w:hint="eastAsia" w:ascii="华文中宋" w:hAnsi="华文中宋" w:eastAsia="华文中宋"/>
          <w:b/>
          <w:sz w:val="32"/>
          <w:szCs w:val="32"/>
          <w:lang w:val="en-US" w:eastAsia="zh-CN"/>
        </w:rPr>
        <w:t>21</w:t>
      </w:r>
      <w:r>
        <w:rPr>
          <w:rFonts w:hint="eastAsia" w:ascii="华文中宋" w:hAnsi="华文中宋" w:eastAsia="华文中宋"/>
          <w:b/>
          <w:sz w:val="32"/>
          <w:szCs w:val="32"/>
        </w:rPr>
        <w:t>年部门预算表</w:t>
      </w:r>
    </w:p>
    <w:p>
      <w:pPr>
        <w:widowControl/>
        <w:spacing w:line="520" w:lineRule="exact"/>
        <w:ind w:firstLine="390"/>
        <w:rPr>
          <w:rFonts w:hint="eastAsia" w:ascii="华文中宋" w:hAnsi="华文中宋" w:eastAsia="华文中宋"/>
          <w:b/>
          <w:sz w:val="32"/>
          <w:szCs w:val="32"/>
          <w:lang w:eastAsia="zh-CN"/>
        </w:rPr>
      </w:pPr>
    </w:p>
    <w:p>
      <w:pPr>
        <w:widowControl/>
        <w:spacing w:line="520" w:lineRule="exact"/>
        <w:ind w:firstLine="390"/>
        <w:rPr>
          <w:rFonts w:hint="eastAsia" w:eastAsia="仿宋_GB2312"/>
          <w:sz w:val="32"/>
          <w:szCs w:val="32"/>
          <w:lang w:eastAsia="zh-CN"/>
        </w:rPr>
      </w:pPr>
      <w:r>
        <w:rPr>
          <w:rFonts w:eastAsia="仿宋_GB2312"/>
          <w:sz w:val="32"/>
          <w:szCs w:val="32"/>
        </w:rPr>
        <w:t xml:space="preserve">   </w:t>
      </w:r>
      <w:r>
        <w:rPr>
          <w:rFonts w:hint="eastAsia" w:eastAsia="仿宋_GB2312"/>
          <w:sz w:val="32"/>
          <w:szCs w:val="32"/>
        </w:rPr>
        <w:t>（详见附表）</w:t>
      </w:r>
    </w:p>
    <w:p>
      <w:pPr>
        <w:widowControl/>
        <w:spacing w:line="600" w:lineRule="exact"/>
        <w:ind w:firstLine="960" w:firstLineChars="300"/>
        <w:jc w:val="left"/>
        <w:rPr>
          <w:rFonts w:hint="eastAsia" w:eastAsia="仿宋_GB2312"/>
          <w:color w:val="auto"/>
          <w:sz w:val="32"/>
          <w:szCs w:val="32"/>
          <w:lang w:eastAsia="zh-CN"/>
        </w:rPr>
      </w:pPr>
      <w:r>
        <w:rPr>
          <w:rFonts w:eastAsia="仿宋_GB2312"/>
          <w:sz w:val="32"/>
          <w:szCs w:val="32"/>
        </w:rPr>
        <w:t xml:space="preserve"> </w:t>
      </w:r>
      <w:r>
        <w:rPr>
          <w:rFonts w:eastAsia="仿宋_GB2312"/>
          <w:color w:val="auto"/>
          <w:sz w:val="32"/>
          <w:szCs w:val="32"/>
        </w:rPr>
        <w:t xml:space="preserve">  </w:t>
      </w:r>
    </w:p>
    <w:p>
      <w:pPr>
        <w:widowControl/>
        <w:spacing w:line="600" w:lineRule="exact"/>
        <w:ind w:firstLine="636"/>
        <w:jc w:val="left"/>
        <w:rPr>
          <w:rFonts w:hint="eastAsia" w:eastAsia="仿宋_GB2312"/>
          <w:color w:val="auto"/>
          <w:sz w:val="32"/>
          <w:szCs w:val="32"/>
          <w:lang w:eastAsia="zh-CN"/>
        </w:rPr>
      </w:pPr>
    </w:p>
    <w:p>
      <w:pPr>
        <w:widowControl/>
        <w:spacing w:line="600" w:lineRule="exact"/>
        <w:ind w:firstLine="636"/>
        <w:jc w:val="left"/>
        <w:rPr>
          <w:rFonts w:hint="eastAsia" w:ascii="华文中宋" w:hAnsi="华文中宋" w:eastAsia="华文中宋"/>
          <w:b/>
          <w:sz w:val="32"/>
          <w:szCs w:val="32"/>
          <w:lang w:eastAsia="zh-CN"/>
        </w:rPr>
      </w:pPr>
      <w:r>
        <w:rPr>
          <w:rFonts w:eastAsia="仿宋_GB2312"/>
          <w:sz w:val="32"/>
          <w:szCs w:val="32"/>
        </w:rPr>
        <w:t xml:space="preserve">    </w:t>
      </w:r>
      <w:r>
        <w:rPr>
          <w:rFonts w:hint="eastAsia" w:ascii="华文中宋" w:hAnsi="华文中宋" w:eastAsia="华文中宋"/>
          <w:b/>
          <w:sz w:val="32"/>
          <w:szCs w:val="32"/>
        </w:rPr>
        <w:t>第</w:t>
      </w:r>
      <w:r>
        <w:rPr>
          <w:rFonts w:hint="eastAsia" w:ascii="华文中宋" w:hAnsi="华文中宋" w:eastAsia="华文中宋"/>
          <w:b/>
          <w:sz w:val="32"/>
          <w:szCs w:val="32"/>
          <w:lang w:val="en-US" w:eastAsia="zh-CN"/>
        </w:rPr>
        <w:t>三</w:t>
      </w:r>
      <w:r>
        <w:rPr>
          <w:rFonts w:hint="eastAsia" w:ascii="华文中宋" w:hAnsi="华文中宋" w:eastAsia="华文中宋"/>
          <w:b/>
          <w:sz w:val="32"/>
          <w:szCs w:val="32"/>
        </w:rPr>
        <w:t>部分</w:t>
      </w:r>
      <w:r>
        <w:rPr>
          <w:rFonts w:ascii="华文中宋" w:hAnsi="华文中宋" w:eastAsia="华文中宋"/>
          <w:b/>
          <w:sz w:val="32"/>
          <w:szCs w:val="32"/>
        </w:rPr>
        <w:t xml:space="preserve"> </w:t>
      </w:r>
      <w:r>
        <w:rPr>
          <w:rFonts w:hint="eastAsia" w:ascii="华文中宋" w:hAnsi="华文中宋" w:eastAsia="华文中宋"/>
          <w:b/>
          <w:sz w:val="32"/>
          <w:szCs w:val="32"/>
        </w:rPr>
        <w:t>中共赣州市直属机关工作委员会</w:t>
      </w:r>
      <w:r>
        <w:rPr>
          <w:rFonts w:ascii="华文中宋" w:hAnsi="华文中宋" w:eastAsia="华文中宋"/>
          <w:b/>
          <w:sz w:val="32"/>
          <w:szCs w:val="32"/>
        </w:rPr>
        <w:t>20</w:t>
      </w:r>
      <w:r>
        <w:rPr>
          <w:rFonts w:hint="eastAsia" w:ascii="华文中宋" w:hAnsi="华文中宋" w:eastAsia="华文中宋"/>
          <w:b/>
          <w:sz w:val="32"/>
          <w:szCs w:val="32"/>
          <w:lang w:val="en-US" w:eastAsia="zh-CN"/>
        </w:rPr>
        <w:t>21</w:t>
      </w:r>
      <w:r>
        <w:rPr>
          <w:rFonts w:hint="eastAsia" w:ascii="华文中宋" w:hAnsi="华文中宋" w:eastAsia="华文中宋"/>
          <w:b/>
          <w:sz w:val="32"/>
          <w:szCs w:val="32"/>
        </w:rPr>
        <w:t>年部门预算情况说明</w:t>
      </w:r>
    </w:p>
    <w:p>
      <w:pPr>
        <w:widowControl/>
        <w:spacing w:line="600" w:lineRule="exact"/>
        <w:jc w:val="left"/>
        <w:rPr>
          <w:rFonts w:hint="eastAsia" w:ascii="黑体" w:hAnsi="黑体" w:eastAsia="黑体"/>
          <w:sz w:val="32"/>
          <w:szCs w:val="32"/>
          <w:lang w:eastAsia="zh-CN"/>
        </w:rPr>
      </w:pPr>
      <w:r>
        <w:rPr>
          <w:rFonts w:eastAsia="仿宋_GB2312"/>
          <w:sz w:val="32"/>
          <w:szCs w:val="32"/>
        </w:rPr>
        <w:t xml:space="preserve"> </w:t>
      </w:r>
      <w:r>
        <w:rPr>
          <w:rFonts w:eastAsia="仿宋_GB2312"/>
          <w:b/>
          <w:sz w:val="32"/>
          <w:szCs w:val="32"/>
        </w:rPr>
        <w:t xml:space="preserve"> </w:t>
      </w:r>
      <w:r>
        <w:rPr>
          <w:rFonts w:hint="eastAsia" w:ascii="黑体" w:hAnsi="黑体" w:eastAsia="黑体"/>
          <w:sz w:val="32"/>
          <w:szCs w:val="32"/>
        </w:rPr>
        <w:t>一、</w:t>
      </w:r>
      <w:r>
        <w:rPr>
          <w:rFonts w:ascii="黑体" w:hAnsi="黑体" w:eastAsia="黑体"/>
          <w:sz w:val="32"/>
          <w:szCs w:val="32"/>
        </w:rPr>
        <w:t>20</w:t>
      </w:r>
      <w:r>
        <w:rPr>
          <w:rFonts w:hint="eastAsia" w:ascii="黑体" w:hAnsi="黑体" w:eastAsia="黑体"/>
          <w:sz w:val="32"/>
          <w:szCs w:val="32"/>
          <w:lang w:val="en-US" w:eastAsia="zh-CN"/>
        </w:rPr>
        <w:t>21</w:t>
      </w:r>
      <w:r>
        <w:rPr>
          <w:rFonts w:hint="eastAsia" w:ascii="黑体" w:hAnsi="黑体" w:eastAsia="黑体"/>
          <w:sz w:val="32"/>
          <w:szCs w:val="32"/>
        </w:rPr>
        <w:t>年部门预算收支情况说明</w:t>
      </w:r>
    </w:p>
    <w:p>
      <w:pPr>
        <w:widowControl/>
        <w:spacing w:line="600" w:lineRule="exact"/>
        <w:jc w:val="left"/>
        <w:rPr>
          <w:rFonts w:hint="eastAsia" w:eastAsia="仿宋_GB2312"/>
          <w:b/>
          <w:sz w:val="32"/>
          <w:szCs w:val="32"/>
          <w:lang w:eastAsia="zh-CN"/>
        </w:rPr>
      </w:pPr>
      <w:r>
        <w:rPr>
          <w:rFonts w:hint="eastAsia" w:eastAsia="仿宋_GB2312"/>
          <w:sz w:val="32"/>
          <w:szCs w:val="32"/>
          <w:lang w:val="en-US" w:eastAsia="zh-CN"/>
        </w:rPr>
        <w:t xml:space="preserve"> </w:t>
      </w:r>
      <w:r>
        <w:rPr>
          <w:rFonts w:hint="eastAsia" w:eastAsia="仿宋_GB2312"/>
          <w:b/>
          <w:sz w:val="32"/>
          <w:szCs w:val="32"/>
        </w:rPr>
        <w:t>（一）收入预算情况</w:t>
      </w:r>
    </w:p>
    <w:p>
      <w:pPr>
        <w:widowControl/>
        <w:spacing w:line="600" w:lineRule="exact"/>
        <w:ind w:firstLine="636"/>
        <w:jc w:val="left"/>
        <w:rPr>
          <w:rFonts w:hint="eastAsia" w:eastAsia="仿宋_GB2312"/>
          <w:sz w:val="32"/>
          <w:szCs w:val="32"/>
          <w:lang w:eastAsia="zh-CN"/>
        </w:rPr>
      </w:pPr>
      <w:r>
        <w:rPr>
          <w:rFonts w:eastAsia="仿宋_GB2312"/>
          <w:sz w:val="32"/>
          <w:szCs w:val="32"/>
        </w:rPr>
        <w:t xml:space="preserve">    20</w:t>
      </w:r>
      <w:r>
        <w:rPr>
          <w:rFonts w:hint="eastAsia" w:eastAsia="仿宋_GB2312"/>
          <w:sz w:val="32"/>
          <w:szCs w:val="32"/>
          <w:lang w:val="en-US" w:eastAsia="zh-CN"/>
        </w:rPr>
        <w:t>21</w:t>
      </w:r>
      <w:r>
        <w:rPr>
          <w:rFonts w:hint="eastAsia" w:eastAsia="仿宋_GB2312"/>
          <w:sz w:val="32"/>
          <w:szCs w:val="32"/>
        </w:rPr>
        <w:t>年中共赣州市直属机关工作委员会收入预算总额</w:t>
      </w:r>
      <w:r>
        <w:rPr>
          <w:rFonts w:hint="eastAsia" w:eastAsia="仿宋_GB2312"/>
          <w:color w:val="auto"/>
          <w:sz w:val="32"/>
          <w:szCs w:val="32"/>
        </w:rPr>
        <w:t>为</w:t>
      </w:r>
      <w:r>
        <w:rPr>
          <w:rFonts w:hint="eastAsia" w:eastAsia="仿宋_GB2312"/>
          <w:color w:val="auto"/>
          <w:sz w:val="32"/>
          <w:szCs w:val="32"/>
          <w:lang w:val="en-US" w:eastAsia="zh-CN"/>
        </w:rPr>
        <w:t>667.01</w:t>
      </w:r>
      <w:r>
        <w:rPr>
          <w:rFonts w:hint="eastAsia" w:eastAsia="仿宋_GB2312"/>
          <w:sz w:val="32"/>
          <w:szCs w:val="32"/>
        </w:rPr>
        <w:t>万元，较上年预算安排增长</w:t>
      </w:r>
      <w:r>
        <w:rPr>
          <w:rFonts w:hint="eastAsia" w:eastAsia="仿宋_GB2312"/>
          <w:sz w:val="32"/>
          <w:szCs w:val="32"/>
          <w:lang w:val="en-US" w:eastAsia="zh-CN"/>
        </w:rPr>
        <w:t>42.28万</w:t>
      </w:r>
      <w:r>
        <w:rPr>
          <w:rFonts w:hint="eastAsia" w:eastAsia="仿宋_GB2312"/>
          <w:sz w:val="32"/>
          <w:szCs w:val="32"/>
          <w:lang w:eastAsia="zh-CN"/>
        </w:rPr>
        <w:t>，</w:t>
      </w:r>
      <w:r>
        <w:rPr>
          <w:rFonts w:hint="eastAsia" w:eastAsia="仿宋_GB2312"/>
          <w:sz w:val="32"/>
          <w:szCs w:val="32"/>
          <w:lang w:val="en-US" w:eastAsia="zh-CN"/>
        </w:rPr>
        <w:t>主要是人员增加，公积金增加。</w:t>
      </w:r>
      <w:r>
        <w:rPr>
          <w:rFonts w:hint="eastAsia" w:eastAsia="仿宋_GB2312"/>
          <w:sz w:val="32"/>
          <w:szCs w:val="32"/>
        </w:rPr>
        <w:t>其中：财政拨款收入</w:t>
      </w:r>
      <w:r>
        <w:rPr>
          <w:rFonts w:hint="eastAsia" w:eastAsia="仿宋_GB2312"/>
          <w:sz w:val="32"/>
          <w:szCs w:val="32"/>
          <w:lang w:val="en-US" w:eastAsia="zh-CN"/>
        </w:rPr>
        <w:t>667.01</w:t>
      </w:r>
      <w:r>
        <w:rPr>
          <w:rFonts w:hint="eastAsia" w:eastAsia="仿宋_GB2312"/>
          <w:sz w:val="32"/>
          <w:szCs w:val="32"/>
        </w:rPr>
        <w:t>万元，上年结转（结余）</w:t>
      </w:r>
      <w:r>
        <w:rPr>
          <w:rFonts w:hint="eastAsia" w:eastAsia="仿宋_GB2312"/>
          <w:sz w:val="32"/>
          <w:szCs w:val="32"/>
          <w:lang w:val="en-US" w:eastAsia="zh-CN"/>
        </w:rPr>
        <w:t>172.35</w:t>
      </w:r>
      <w:r>
        <w:rPr>
          <w:rFonts w:hint="eastAsia" w:eastAsia="仿宋_GB2312"/>
          <w:sz w:val="32"/>
          <w:szCs w:val="32"/>
        </w:rPr>
        <w:t>万元。</w:t>
      </w:r>
    </w:p>
    <w:p>
      <w:pPr>
        <w:widowControl/>
        <w:spacing w:line="600" w:lineRule="exact"/>
        <w:jc w:val="left"/>
        <w:rPr>
          <w:rFonts w:hint="eastAsia" w:eastAsia="仿宋_GB2312"/>
          <w:b/>
          <w:sz w:val="32"/>
          <w:szCs w:val="32"/>
          <w:lang w:eastAsia="zh-CN"/>
        </w:rPr>
      </w:pPr>
      <w:r>
        <w:rPr>
          <w:rFonts w:hint="eastAsia" w:eastAsia="仿宋_GB2312"/>
          <w:b/>
          <w:sz w:val="32"/>
          <w:szCs w:val="32"/>
        </w:rPr>
        <w:t>（二）支出预算情况</w:t>
      </w:r>
    </w:p>
    <w:p>
      <w:pPr>
        <w:widowControl/>
        <w:spacing w:line="600" w:lineRule="exact"/>
        <w:ind w:firstLine="636"/>
        <w:jc w:val="left"/>
        <w:rPr>
          <w:rFonts w:hint="eastAsia" w:eastAsia="仿宋_GB2312"/>
          <w:sz w:val="32"/>
          <w:szCs w:val="32"/>
          <w:lang w:eastAsia="zh-CN"/>
        </w:rPr>
      </w:pPr>
      <w:r>
        <w:rPr>
          <w:rFonts w:eastAsia="仿宋_GB2312"/>
          <w:sz w:val="32"/>
          <w:szCs w:val="32"/>
        </w:rPr>
        <w:t xml:space="preserve">   20</w:t>
      </w:r>
      <w:r>
        <w:rPr>
          <w:rFonts w:hint="eastAsia" w:eastAsia="仿宋_GB2312"/>
          <w:sz w:val="32"/>
          <w:szCs w:val="32"/>
          <w:lang w:val="en-US" w:eastAsia="zh-CN"/>
        </w:rPr>
        <w:t>21</w:t>
      </w:r>
      <w:r>
        <w:rPr>
          <w:rFonts w:hint="eastAsia" w:eastAsia="仿宋_GB2312"/>
          <w:sz w:val="32"/>
          <w:szCs w:val="32"/>
        </w:rPr>
        <w:t>年中共赣州市直属机关工作委员会</w:t>
      </w:r>
      <w:r>
        <w:rPr>
          <w:rFonts w:hint="eastAsia" w:eastAsia="仿宋_GB2312"/>
          <w:sz w:val="32"/>
          <w:szCs w:val="32"/>
          <w:lang w:val="en-US" w:eastAsia="zh-CN"/>
        </w:rPr>
        <w:t>支出</w:t>
      </w:r>
      <w:r>
        <w:rPr>
          <w:rFonts w:hint="eastAsia" w:eastAsia="仿宋_GB2312"/>
          <w:sz w:val="32"/>
          <w:szCs w:val="32"/>
        </w:rPr>
        <w:t>预算总额为</w:t>
      </w:r>
      <w:r>
        <w:rPr>
          <w:rFonts w:hint="eastAsia" w:eastAsia="仿宋_GB2312"/>
          <w:sz w:val="32"/>
          <w:szCs w:val="32"/>
          <w:lang w:val="en-US" w:eastAsia="zh-CN"/>
        </w:rPr>
        <w:t>667.01</w:t>
      </w:r>
      <w:r>
        <w:rPr>
          <w:rFonts w:hint="eastAsia" w:eastAsia="仿宋_GB2312"/>
          <w:sz w:val="32"/>
          <w:szCs w:val="32"/>
        </w:rPr>
        <w:t>万元，较上年预算安排增长</w:t>
      </w:r>
      <w:r>
        <w:rPr>
          <w:rFonts w:hint="eastAsia" w:eastAsia="仿宋_GB2312"/>
          <w:sz w:val="32"/>
          <w:szCs w:val="32"/>
          <w:lang w:val="en-US" w:eastAsia="zh-CN"/>
        </w:rPr>
        <w:t>42.28万</w:t>
      </w:r>
      <w:r>
        <w:rPr>
          <w:rFonts w:hint="eastAsia" w:eastAsia="仿宋_GB2312"/>
          <w:sz w:val="32"/>
          <w:szCs w:val="32"/>
          <w:lang w:eastAsia="zh-CN"/>
        </w:rPr>
        <w:t>，</w:t>
      </w:r>
      <w:r>
        <w:rPr>
          <w:rFonts w:hint="eastAsia" w:eastAsia="仿宋_GB2312"/>
          <w:sz w:val="32"/>
          <w:szCs w:val="32"/>
          <w:lang w:val="en-US" w:eastAsia="zh-CN"/>
        </w:rPr>
        <w:t>主要是人员增加，公积金增加。</w:t>
      </w:r>
      <w:r>
        <w:rPr>
          <w:rFonts w:hint="eastAsia" w:eastAsia="仿宋_GB2312"/>
          <w:sz w:val="32"/>
          <w:szCs w:val="32"/>
        </w:rPr>
        <w:t>其中：部门支出</w:t>
      </w:r>
      <w:r>
        <w:rPr>
          <w:rFonts w:hint="eastAsia" w:eastAsia="仿宋_GB2312"/>
          <w:sz w:val="32"/>
          <w:szCs w:val="32"/>
          <w:lang w:val="en-US" w:eastAsia="zh-CN"/>
        </w:rPr>
        <w:t>667.01</w:t>
      </w:r>
      <w:r>
        <w:rPr>
          <w:rFonts w:hint="eastAsia" w:eastAsia="仿宋_GB2312"/>
          <w:sz w:val="32"/>
          <w:szCs w:val="32"/>
        </w:rPr>
        <w:t>万元，结转下年</w:t>
      </w:r>
      <w:r>
        <w:rPr>
          <w:rFonts w:eastAsia="仿宋_GB2312"/>
          <w:sz w:val="32"/>
          <w:szCs w:val="32"/>
        </w:rPr>
        <w:t>0</w:t>
      </w:r>
      <w:r>
        <w:rPr>
          <w:rFonts w:hint="eastAsia" w:eastAsia="仿宋_GB2312"/>
          <w:sz w:val="32"/>
          <w:szCs w:val="32"/>
        </w:rPr>
        <w:t>万元。</w:t>
      </w:r>
    </w:p>
    <w:p>
      <w:pPr>
        <w:widowControl/>
        <w:spacing w:line="600" w:lineRule="exact"/>
        <w:ind w:firstLine="636"/>
        <w:jc w:val="left"/>
        <w:rPr>
          <w:rFonts w:hint="eastAsia" w:eastAsia="仿宋_GB2312"/>
          <w:color w:val="auto"/>
          <w:sz w:val="32"/>
          <w:szCs w:val="32"/>
          <w:lang w:eastAsia="zh-CN"/>
        </w:rPr>
      </w:pPr>
      <w:r>
        <w:rPr>
          <w:rFonts w:eastAsia="仿宋_GB2312"/>
          <w:sz w:val="32"/>
          <w:szCs w:val="32"/>
        </w:rPr>
        <w:t xml:space="preserve"> </w:t>
      </w:r>
      <w:r>
        <w:rPr>
          <w:rFonts w:eastAsia="仿宋_GB2312"/>
          <w:color w:val="FF0000"/>
          <w:sz w:val="32"/>
          <w:szCs w:val="32"/>
        </w:rPr>
        <w:t xml:space="preserve"> </w:t>
      </w:r>
      <w:r>
        <w:rPr>
          <w:rFonts w:eastAsia="仿宋_GB2312"/>
          <w:color w:val="auto"/>
          <w:sz w:val="32"/>
          <w:szCs w:val="32"/>
        </w:rPr>
        <w:t xml:space="preserve"> </w:t>
      </w:r>
      <w:r>
        <w:rPr>
          <w:rFonts w:hint="eastAsia" w:eastAsia="仿宋_GB2312"/>
          <w:color w:val="auto"/>
          <w:sz w:val="32"/>
          <w:szCs w:val="32"/>
        </w:rPr>
        <w:t>按支出项目类别划分：基本支出</w:t>
      </w:r>
      <w:r>
        <w:rPr>
          <w:rFonts w:hint="eastAsia" w:eastAsia="仿宋_GB2312"/>
          <w:color w:val="auto"/>
          <w:sz w:val="32"/>
          <w:szCs w:val="32"/>
          <w:lang w:val="en-US" w:eastAsia="zh-CN"/>
        </w:rPr>
        <w:t>306.66</w:t>
      </w:r>
      <w:r>
        <w:rPr>
          <w:rFonts w:hint="eastAsia" w:eastAsia="仿宋_GB2312"/>
          <w:color w:val="auto"/>
          <w:sz w:val="32"/>
          <w:szCs w:val="32"/>
        </w:rPr>
        <w:t>万元，包括工资福利支出</w:t>
      </w:r>
      <w:r>
        <w:rPr>
          <w:rFonts w:hint="eastAsia" w:eastAsia="仿宋_GB2312"/>
          <w:color w:val="auto"/>
          <w:sz w:val="32"/>
          <w:szCs w:val="32"/>
          <w:lang w:val="en-US" w:eastAsia="zh-CN"/>
        </w:rPr>
        <w:t>218.96</w:t>
      </w:r>
      <w:r>
        <w:rPr>
          <w:rFonts w:hint="eastAsia" w:eastAsia="仿宋_GB2312"/>
          <w:color w:val="auto"/>
          <w:sz w:val="32"/>
          <w:szCs w:val="32"/>
        </w:rPr>
        <w:t>万元、商品和服务支出</w:t>
      </w:r>
      <w:r>
        <w:rPr>
          <w:rFonts w:hint="eastAsia" w:eastAsia="仿宋_GB2312"/>
          <w:color w:val="auto"/>
          <w:sz w:val="32"/>
          <w:szCs w:val="32"/>
          <w:lang w:val="en-US" w:eastAsia="zh-CN"/>
        </w:rPr>
        <w:t>87.23</w:t>
      </w:r>
      <w:r>
        <w:rPr>
          <w:rFonts w:hint="eastAsia" w:eastAsia="仿宋_GB2312"/>
          <w:color w:val="auto"/>
          <w:sz w:val="32"/>
          <w:szCs w:val="32"/>
        </w:rPr>
        <w:t>万元、对个人和家庭补助支出</w:t>
      </w:r>
      <w:r>
        <w:rPr>
          <w:rFonts w:hint="eastAsia" w:eastAsia="仿宋_GB2312"/>
          <w:color w:val="auto"/>
          <w:sz w:val="32"/>
          <w:szCs w:val="32"/>
          <w:lang w:val="en-US" w:eastAsia="zh-CN"/>
        </w:rPr>
        <w:t>0.47</w:t>
      </w:r>
      <w:r>
        <w:rPr>
          <w:rFonts w:hint="eastAsia" w:eastAsia="仿宋_GB2312"/>
          <w:color w:val="auto"/>
          <w:sz w:val="32"/>
          <w:szCs w:val="32"/>
        </w:rPr>
        <w:t>万元。</w:t>
      </w:r>
    </w:p>
    <w:p>
      <w:pPr>
        <w:widowControl/>
        <w:spacing w:line="600" w:lineRule="exact"/>
        <w:ind w:firstLine="636"/>
        <w:jc w:val="left"/>
        <w:rPr>
          <w:rFonts w:hint="eastAsia" w:eastAsia="仿宋_GB2312"/>
          <w:color w:val="000000" w:themeColor="text1"/>
          <w:sz w:val="32"/>
          <w:szCs w:val="32"/>
          <w:lang w:eastAsia="zh-CN"/>
          <w14:textFill>
            <w14:solidFill>
              <w14:schemeClr w14:val="tx1"/>
            </w14:solidFill>
          </w14:textFill>
        </w:rPr>
      </w:pPr>
      <w:r>
        <w:rPr>
          <w:rFonts w:eastAsia="仿宋_GB2312"/>
          <w:color w:val="FF0000"/>
          <w:sz w:val="32"/>
          <w:szCs w:val="32"/>
        </w:rPr>
        <w:t xml:space="preserve">  </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按支出功能科目划分：一般公共服务支出</w:t>
      </w:r>
      <w:r>
        <w:rPr>
          <w:rFonts w:hint="eastAsia" w:eastAsia="仿宋_GB2312"/>
          <w:color w:val="000000" w:themeColor="text1"/>
          <w:sz w:val="32"/>
          <w:szCs w:val="32"/>
          <w:lang w:val="en-US" w:eastAsia="zh-CN"/>
          <w14:textFill>
            <w14:solidFill>
              <w14:schemeClr w14:val="tx1"/>
            </w14:solidFill>
          </w14:textFill>
        </w:rPr>
        <w:t>421.78</w:t>
      </w:r>
      <w:r>
        <w:rPr>
          <w:rFonts w:hint="eastAsia" w:eastAsia="仿宋_GB2312"/>
          <w:color w:val="000000" w:themeColor="text1"/>
          <w:sz w:val="32"/>
          <w:szCs w:val="32"/>
          <w14:textFill>
            <w14:solidFill>
              <w14:schemeClr w14:val="tx1"/>
            </w14:solidFill>
          </w14:textFill>
        </w:rPr>
        <w:t>万元，社会保障和就业支出</w:t>
      </w:r>
      <w:r>
        <w:rPr>
          <w:rFonts w:hint="eastAsia" w:eastAsia="仿宋_GB2312"/>
          <w:color w:val="000000" w:themeColor="text1"/>
          <w:sz w:val="32"/>
          <w:szCs w:val="32"/>
          <w:lang w:val="en-US" w:eastAsia="zh-CN"/>
          <w14:textFill>
            <w14:solidFill>
              <w14:schemeClr w14:val="tx1"/>
            </w14:solidFill>
          </w14:textFill>
        </w:rPr>
        <w:t>23.32</w:t>
      </w:r>
      <w:r>
        <w:rPr>
          <w:rFonts w:hint="eastAsia" w:eastAsia="仿宋_GB2312"/>
          <w:color w:val="000000" w:themeColor="text1"/>
          <w:sz w:val="32"/>
          <w:szCs w:val="32"/>
          <w14:textFill>
            <w14:solidFill>
              <w14:schemeClr w14:val="tx1"/>
            </w14:solidFill>
          </w14:textFill>
        </w:rPr>
        <w:t>万元，医疗卫生和计划生育支出</w:t>
      </w:r>
      <w:r>
        <w:rPr>
          <w:rFonts w:eastAsia="仿宋_GB2312"/>
          <w:color w:val="000000" w:themeColor="text1"/>
          <w:sz w:val="32"/>
          <w:szCs w:val="32"/>
          <w14:textFill>
            <w14:solidFill>
              <w14:schemeClr w14:val="tx1"/>
            </w14:solidFill>
          </w14:textFill>
        </w:rPr>
        <w:t>25.</w:t>
      </w:r>
      <w:r>
        <w:rPr>
          <w:rFonts w:hint="eastAsia" w:eastAsia="仿宋_GB2312"/>
          <w:color w:val="000000" w:themeColor="text1"/>
          <w:sz w:val="32"/>
          <w:szCs w:val="32"/>
          <w:lang w:val="en-US" w:eastAsia="zh-CN"/>
          <w14:textFill>
            <w14:solidFill>
              <w14:schemeClr w14:val="tx1"/>
            </w14:solidFill>
          </w14:textFill>
        </w:rPr>
        <w:t>71</w:t>
      </w:r>
      <w:r>
        <w:rPr>
          <w:rFonts w:hint="eastAsia" w:eastAsia="仿宋_GB2312"/>
          <w:color w:val="000000" w:themeColor="text1"/>
          <w:sz w:val="32"/>
          <w:szCs w:val="32"/>
          <w14:textFill>
            <w14:solidFill>
              <w14:schemeClr w14:val="tx1"/>
            </w14:solidFill>
          </w14:textFill>
        </w:rPr>
        <w:t>万元，住房保障支出</w:t>
      </w:r>
      <w:r>
        <w:rPr>
          <w:rFonts w:hint="eastAsia" w:eastAsia="仿宋_GB2312"/>
          <w:color w:val="000000" w:themeColor="text1"/>
          <w:sz w:val="32"/>
          <w:szCs w:val="32"/>
          <w:lang w:val="en-US" w:eastAsia="zh-CN"/>
          <w14:textFill>
            <w14:solidFill>
              <w14:schemeClr w14:val="tx1"/>
            </w14:solidFill>
          </w14:textFill>
        </w:rPr>
        <w:t>23.85</w:t>
      </w:r>
      <w:r>
        <w:rPr>
          <w:rFonts w:hint="eastAsia" w:eastAsia="仿宋_GB2312"/>
          <w:color w:val="000000" w:themeColor="text1"/>
          <w:sz w:val="32"/>
          <w:szCs w:val="32"/>
          <w14:textFill>
            <w14:solidFill>
              <w14:schemeClr w14:val="tx1"/>
            </w14:solidFill>
          </w14:textFill>
        </w:rPr>
        <w:t>万元，结转下年</w:t>
      </w:r>
      <w:r>
        <w:rPr>
          <w:rFonts w:eastAsia="仿宋_GB2312"/>
          <w:color w:val="000000" w:themeColor="text1"/>
          <w:sz w:val="32"/>
          <w:szCs w:val="32"/>
          <w14:textFill>
            <w14:solidFill>
              <w14:schemeClr w14:val="tx1"/>
            </w14:solidFill>
          </w14:textFill>
        </w:rPr>
        <w:t>0</w:t>
      </w:r>
      <w:r>
        <w:rPr>
          <w:rFonts w:hint="eastAsia" w:eastAsia="仿宋_GB2312"/>
          <w:color w:val="000000" w:themeColor="text1"/>
          <w:sz w:val="32"/>
          <w:szCs w:val="32"/>
          <w14:textFill>
            <w14:solidFill>
              <w14:schemeClr w14:val="tx1"/>
            </w14:solidFill>
          </w14:textFill>
        </w:rPr>
        <w:t>万元。</w:t>
      </w:r>
    </w:p>
    <w:p>
      <w:pPr>
        <w:widowControl/>
        <w:spacing w:line="600" w:lineRule="exact"/>
        <w:ind w:firstLine="636"/>
        <w:jc w:val="left"/>
        <w:rPr>
          <w:rFonts w:hint="eastAsia" w:eastAsia="仿宋_GB2312"/>
          <w:sz w:val="32"/>
          <w:szCs w:val="32"/>
          <w:lang w:eastAsia="zh-CN"/>
        </w:rPr>
      </w:pPr>
      <w:r>
        <w:rPr>
          <w:rFonts w:eastAsia="仿宋_GB2312"/>
          <w:sz w:val="32"/>
          <w:szCs w:val="32"/>
        </w:rPr>
        <w:t xml:space="preserve">  </w:t>
      </w:r>
      <w:r>
        <w:rPr>
          <w:rFonts w:hint="eastAsia" w:eastAsia="仿宋_GB2312"/>
          <w:sz w:val="32"/>
          <w:szCs w:val="32"/>
        </w:rPr>
        <w:t>按支出经济分类划分：工资福利支出</w:t>
      </w:r>
      <w:r>
        <w:rPr>
          <w:rFonts w:hint="eastAsia" w:eastAsia="仿宋_GB2312"/>
          <w:sz w:val="32"/>
          <w:szCs w:val="32"/>
          <w:lang w:val="en-US" w:eastAsia="zh-CN"/>
        </w:rPr>
        <w:t>218.96</w:t>
      </w:r>
      <w:r>
        <w:rPr>
          <w:rFonts w:hint="eastAsia" w:eastAsia="仿宋_GB2312"/>
          <w:sz w:val="32"/>
          <w:szCs w:val="32"/>
        </w:rPr>
        <w:t>万元，商品和服务支出</w:t>
      </w:r>
      <w:r>
        <w:rPr>
          <w:rFonts w:hint="eastAsia" w:eastAsia="仿宋_GB2312"/>
          <w:sz w:val="32"/>
          <w:szCs w:val="32"/>
          <w:lang w:val="en-US" w:eastAsia="zh-CN"/>
        </w:rPr>
        <w:t>87.23</w:t>
      </w:r>
      <w:r>
        <w:rPr>
          <w:rFonts w:hint="eastAsia" w:eastAsia="仿宋_GB2312"/>
          <w:sz w:val="32"/>
          <w:szCs w:val="32"/>
        </w:rPr>
        <w:t>万元，对个人和家庭补助</w:t>
      </w:r>
      <w:r>
        <w:rPr>
          <w:rFonts w:hint="eastAsia" w:eastAsia="仿宋_GB2312"/>
          <w:sz w:val="32"/>
          <w:szCs w:val="32"/>
          <w:lang w:val="en-US" w:eastAsia="zh-CN"/>
        </w:rPr>
        <w:t>0.47</w:t>
      </w:r>
      <w:r>
        <w:rPr>
          <w:rFonts w:hint="eastAsia" w:eastAsia="仿宋_GB2312"/>
          <w:sz w:val="32"/>
          <w:szCs w:val="32"/>
        </w:rPr>
        <w:t>万元，结转下年</w:t>
      </w:r>
      <w:r>
        <w:rPr>
          <w:rFonts w:eastAsia="仿宋_GB2312"/>
          <w:sz w:val="32"/>
          <w:szCs w:val="32"/>
        </w:rPr>
        <w:t>0</w:t>
      </w:r>
      <w:r>
        <w:rPr>
          <w:rFonts w:hint="eastAsia" w:eastAsia="仿宋_GB2312"/>
          <w:sz w:val="32"/>
          <w:szCs w:val="32"/>
        </w:rPr>
        <w:t>万元。</w:t>
      </w:r>
    </w:p>
    <w:p>
      <w:pPr>
        <w:widowControl/>
        <w:spacing w:line="600" w:lineRule="exact"/>
        <w:jc w:val="left"/>
        <w:rPr>
          <w:rFonts w:hint="eastAsia" w:eastAsia="仿宋_GB2312"/>
          <w:b/>
          <w:sz w:val="32"/>
          <w:szCs w:val="32"/>
          <w:lang w:eastAsia="zh-CN"/>
        </w:rPr>
      </w:pPr>
      <w:r>
        <w:rPr>
          <w:rFonts w:hint="eastAsia" w:eastAsia="仿宋_GB2312"/>
          <w:b/>
          <w:sz w:val="32"/>
          <w:szCs w:val="32"/>
        </w:rPr>
        <w:t>（三）财政拨款支出情况</w:t>
      </w:r>
    </w:p>
    <w:p>
      <w:pPr>
        <w:widowControl/>
        <w:spacing w:line="600" w:lineRule="exact"/>
        <w:ind w:firstLine="636"/>
        <w:jc w:val="left"/>
        <w:rPr>
          <w:rFonts w:hint="eastAsia" w:eastAsia="仿宋_GB2312"/>
          <w:sz w:val="32"/>
          <w:szCs w:val="32"/>
          <w:lang w:eastAsia="zh-CN"/>
        </w:rPr>
      </w:pPr>
      <w:r>
        <w:rPr>
          <w:rFonts w:hint="eastAsia" w:eastAsia="仿宋_GB2312"/>
          <w:sz w:val="32"/>
          <w:szCs w:val="32"/>
          <w:lang w:val="en-US" w:eastAsia="zh-CN"/>
        </w:rPr>
        <w:t xml:space="preserve">  </w:t>
      </w:r>
      <w:r>
        <w:rPr>
          <w:rFonts w:eastAsia="仿宋_GB2312"/>
          <w:sz w:val="32"/>
          <w:szCs w:val="32"/>
        </w:rPr>
        <w:t>20</w:t>
      </w:r>
      <w:r>
        <w:rPr>
          <w:rFonts w:hint="eastAsia" w:eastAsia="仿宋_GB2312"/>
          <w:sz w:val="32"/>
          <w:szCs w:val="32"/>
          <w:lang w:val="en-US" w:eastAsia="zh-CN"/>
        </w:rPr>
        <w:t>21</w:t>
      </w:r>
      <w:r>
        <w:rPr>
          <w:rFonts w:hint="eastAsia" w:eastAsia="仿宋_GB2312"/>
          <w:sz w:val="32"/>
          <w:szCs w:val="32"/>
        </w:rPr>
        <w:t>年中共赣州市直属机关工作委员会财政拨款支出预算</w:t>
      </w:r>
      <w:r>
        <w:rPr>
          <w:rFonts w:hint="eastAsia" w:eastAsia="仿宋_GB2312"/>
          <w:sz w:val="32"/>
          <w:szCs w:val="32"/>
          <w:lang w:val="en-US" w:eastAsia="zh-CN"/>
        </w:rPr>
        <w:t>494.66</w:t>
      </w:r>
      <w:r>
        <w:rPr>
          <w:rFonts w:hint="eastAsia" w:eastAsia="仿宋_GB2312"/>
          <w:sz w:val="32"/>
          <w:szCs w:val="32"/>
        </w:rPr>
        <w:t>万元，具体支出情况是：一般公共服务</w:t>
      </w:r>
      <w:r>
        <w:rPr>
          <w:rFonts w:hint="eastAsia" w:eastAsia="仿宋_GB2312"/>
          <w:sz w:val="32"/>
          <w:szCs w:val="32"/>
          <w:lang w:val="en-US" w:eastAsia="zh-CN"/>
        </w:rPr>
        <w:t>421.78</w:t>
      </w:r>
      <w:r>
        <w:rPr>
          <w:rFonts w:hint="eastAsia" w:eastAsia="仿宋_GB2312"/>
          <w:sz w:val="32"/>
          <w:szCs w:val="32"/>
        </w:rPr>
        <w:t>万元，社会保障和就业支出</w:t>
      </w:r>
      <w:r>
        <w:rPr>
          <w:rFonts w:hint="eastAsia" w:eastAsia="仿宋_GB2312"/>
          <w:sz w:val="32"/>
          <w:szCs w:val="32"/>
          <w:lang w:val="en-US" w:eastAsia="zh-CN"/>
        </w:rPr>
        <w:t>23.32</w:t>
      </w:r>
      <w:r>
        <w:rPr>
          <w:rFonts w:hint="eastAsia" w:eastAsia="仿宋_GB2312"/>
          <w:sz w:val="32"/>
          <w:szCs w:val="32"/>
        </w:rPr>
        <w:t>万元，医疗卫生和计划生育支出</w:t>
      </w:r>
      <w:r>
        <w:rPr>
          <w:rFonts w:eastAsia="仿宋_GB2312"/>
          <w:sz w:val="32"/>
          <w:szCs w:val="32"/>
        </w:rPr>
        <w:t>25.</w:t>
      </w:r>
      <w:r>
        <w:rPr>
          <w:rFonts w:hint="eastAsia" w:eastAsia="仿宋_GB2312"/>
          <w:sz w:val="32"/>
          <w:szCs w:val="32"/>
          <w:lang w:val="en-US" w:eastAsia="zh-CN"/>
        </w:rPr>
        <w:t>71</w:t>
      </w:r>
      <w:r>
        <w:rPr>
          <w:rFonts w:hint="eastAsia" w:eastAsia="仿宋_GB2312"/>
          <w:sz w:val="32"/>
          <w:szCs w:val="32"/>
        </w:rPr>
        <w:t>万元，住房保障支出</w:t>
      </w:r>
      <w:r>
        <w:rPr>
          <w:rFonts w:hint="eastAsia" w:eastAsia="仿宋_GB2312"/>
          <w:sz w:val="32"/>
          <w:szCs w:val="32"/>
          <w:lang w:val="en-US" w:eastAsia="zh-CN"/>
        </w:rPr>
        <w:t>23.85</w:t>
      </w:r>
      <w:r>
        <w:rPr>
          <w:rFonts w:hint="eastAsia" w:eastAsia="仿宋_GB2312"/>
          <w:sz w:val="32"/>
          <w:szCs w:val="32"/>
        </w:rPr>
        <w:t>万元。</w:t>
      </w:r>
    </w:p>
    <w:p>
      <w:pPr>
        <w:widowControl/>
        <w:spacing w:line="600" w:lineRule="exact"/>
        <w:jc w:val="left"/>
        <w:rPr>
          <w:rFonts w:hint="eastAsia" w:eastAsia="仿宋_GB2312"/>
          <w:b/>
          <w:sz w:val="32"/>
          <w:szCs w:val="32"/>
          <w:lang w:eastAsia="zh-CN"/>
        </w:rPr>
      </w:pPr>
      <w:r>
        <w:rPr>
          <w:rFonts w:eastAsia="仿宋_GB2312"/>
          <w:sz w:val="32"/>
          <w:szCs w:val="32"/>
        </w:rPr>
        <w:t xml:space="preserve"> </w:t>
      </w:r>
      <w:r>
        <w:rPr>
          <w:rFonts w:hint="eastAsia" w:eastAsia="仿宋_GB2312"/>
          <w:b/>
          <w:sz w:val="32"/>
          <w:szCs w:val="32"/>
        </w:rPr>
        <w:t>（四）政府性基金情况</w:t>
      </w:r>
    </w:p>
    <w:p>
      <w:pPr>
        <w:widowControl/>
        <w:spacing w:line="600" w:lineRule="exact"/>
        <w:ind w:firstLine="636"/>
        <w:jc w:val="left"/>
        <w:rPr>
          <w:rFonts w:hint="eastAsia" w:eastAsia="仿宋_GB2312"/>
          <w:sz w:val="32"/>
          <w:szCs w:val="32"/>
          <w:lang w:eastAsia="zh-CN"/>
        </w:rPr>
      </w:pPr>
      <w:r>
        <w:rPr>
          <w:rFonts w:eastAsia="仿宋_GB2312"/>
          <w:sz w:val="32"/>
          <w:szCs w:val="32"/>
        </w:rPr>
        <w:t xml:space="preserve">  20</w:t>
      </w:r>
      <w:r>
        <w:rPr>
          <w:rFonts w:hint="eastAsia" w:eastAsia="仿宋_GB2312"/>
          <w:sz w:val="32"/>
          <w:szCs w:val="32"/>
          <w:lang w:val="en-US" w:eastAsia="zh-CN"/>
        </w:rPr>
        <w:t>21</w:t>
      </w:r>
      <w:r>
        <w:rPr>
          <w:rFonts w:hint="eastAsia" w:eastAsia="仿宋_GB2312"/>
          <w:sz w:val="32"/>
          <w:szCs w:val="32"/>
        </w:rPr>
        <w:t>年</w:t>
      </w:r>
      <w:bookmarkStart w:id="1" w:name="_GoBack"/>
      <w:bookmarkEnd w:id="1"/>
      <w:r>
        <w:rPr>
          <w:rFonts w:hint="eastAsia" w:eastAsia="仿宋_GB2312"/>
          <w:sz w:val="32"/>
          <w:szCs w:val="32"/>
        </w:rPr>
        <w:t>没有政府性基金预算拨款安排支出。</w:t>
      </w:r>
    </w:p>
    <w:p>
      <w:pPr>
        <w:widowControl/>
        <w:spacing w:line="600" w:lineRule="exact"/>
        <w:jc w:val="left"/>
        <w:rPr>
          <w:rFonts w:hint="eastAsia" w:eastAsia="仿宋_GB2312"/>
          <w:b/>
          <w:sz w:val="32"/>
          <w:szCs w:val="32"/>
          <w:lang w:eastAsia="zh-CN"/>
        </w:rPr>
      </w:pPr>
      <w:r>
        <w:rPr>
          <w:rFonts w:hint="eastAsia" w:eastAsia="仿宋_GB2312"/>
          <w:b/>
          <w:sz w:val="32"/>
          <w:szCs w:val="32"/>
        </w:rPr>
        <w:t>（五）机关运行经费等重要事项的说明</w:t>
      </w:r>
    </w:p>
    <w:p>
      <w:pPr>
        <w:widowControl/>
        <w:spacing w:line="600" w:lineRule="exact"/>
        <w:jc w:val="left"/>
        <w:rPr>
          <w:rFonts w:hint="eastAsia" w:ascii="仿宋_GB2312" w:eastAsia="仿宋_GB2312"/>
          <w:color w:val="000000" w:themeColor="text1"/>
          <w:sz w:val="32"/>
          <w:szCs w:val="30"/>
          <w:u w:val="single"/>
          <w14:textFill>
            <w14:solidFill>
              <w14:schemeClr w14:val="tx1"/>
            </w14:solidFill>
          </w14:textFill>
        </w:rPr>
      </w:pPr>
      <w:r>
        <w:rPr>
          <w:rFonts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0"/>
          <w14:textFill>
            <w14:solidFill>
              <w14:schemeClr w14:val="tx1"/>
            </w14:solidFill>
          </w14:textFill>
        </w:rPr>
        <w:t>202</w:t>
      </w:r>
      <w:r>
        <w:rPr>
          <w:rFonts w:hint="eastAsia" w:ascii="仿宋_GB2312" w:eastAsia="仿宋_GB2312"/>
          <w:color w:val="000000" w:themeColor="text1"/>
          <w:sz w:val="32"/>
          <w:szCs w:val="30"/>
          <w:lang w:val="en-US" w:eastAsia="zh-CN"/>
          <w14:textFill>
            <w14:solidFill>
              <w14:schemeClr w14:val="tx1"/>
            </w14:solidFill>
          </w14:textFill>
        </w:rPr>
        <w:t>1</w:t>
      </w:r>
      <w:r>
        <w:rPr>
          <w:rFonts w:hint="eastAsia" w:ascii="仿宋_GB2312" w:eastAsia="仿宋_GB2312"/>
          <w:color w:val="000000" w:themeColor="text1"/>
          <w:sz w:val="32"/>
          <w:szCs w:val="30"/>
          <w14:textFill>
            <w14:solidFill>
              <w14:schemeClr w14:val="tx1"/>
            </w14:solidFill>
          </w14:textFill>
        </w:rPr>
        <w:t>年部门机关运行费预算</w:t>
      </w:r>
      <w:r>
        <w:rPr>
          <w:rFonts w:hint="eastAsia" w:ascii="仿宋_GB2312" w:eastAsia="仿宋_GB2312"/>
          <w:color w:val="000000" w:themeColor="text1"/>
          <w:sz w:val="32"/>
          <w:szCs w:val="30"/>
          <w:u w:val="single"/>
          <w14:textFill>
            <w14:solidFill>
              <w14:schemeClr w14:val="tx1"/>
            </w14:solidFill>
          </w14:textFill>
        </w:rPr>
        <w:t xml:space="preserve">  </w:t>
      </w:r>
      <w:r>
        <w:rPr>
          <w:rFonts w:hint="eastAsia" w:ascii="仿宋_GB2312" w:eastAsia="仿宋_GB2312"/>
          <w:color w:val="000000" w:themeColor="text1"/>
          <w:sz w:val="32"/>
          <w:szCs w:val="30"/>
          <w:u w:val="single"/>
          <w:lang w:val="en-US" w:eastAsia="zh-CN"/>
          <w14:textFill>
            <w14:solidFill>
              <w14:schemeClr w14:val="tx1"/>
            </w14:solidFill>
          </w14:textFill>
        </w:rPr>
        <w:t>202.78</w:t>
      </w:r>
      <w:r>
        <w:rPr>
          <w:rFonts w:hint="eastAsia" w:ascii="仿宋_GB2312" w:eastAsia="仿宋_GB2312"/>
          <w:color w:val="000000" w:themeColor="text1"/>
          <w:sz w:val="32"/>
          <w:szCs w:val="30"/>
          <w:u w:val="single"/>
          <w14:textFill>
            <w14:solidFill>
              <w14:schemeClr w14:val="tx1"/>
            </w14:solidFill>
          </w14:textFill>
        </w:rPr>
        <w:t xml:space="preserve">  </w:t>
      </w:r>
      <w:r>
        <w:rPr>
          <w:rFonts w:hint="eastAsia" w:ascii="仿宋_GB2312" w:eastAsia="仿宋_GB2312"/>
          <w:color w:val="000000" w:themeColor="text1"/>
          <w:sz w:val="32"/>
          <w:szCs w:val="30"/>
          <w14:textFill>
            <w14:solidFill>
              <w14:schemeClr w14:val="tx1"/>
            </w14:solidFill>
          </w14:textFill>
        </w:rPr>
        <w:t>万元，比20</w:t>
      </w:r>
      <w:r>
        <w:rPr>
          <w:rFonts w:hint="eastAsia" w:ascii="仿宋_GB2312" w:eastAsia="仿宋_GB2312"/>
          <w:color w:val="000000" w:themeColor="text1"/>
          <w:sz w:val="32"/>
          <w:szCs w:val="30"/>
          <w:lang w:val="en-US" w:eastAsia="zh-CN"/>
          <w14:textFill>
            <w14:solidFill>
              <w14:schemeClr w14:val="tx1"/>
            </w14:solidFill>
          </w14:textFill>
        </w:rPr>
        <w:t>20</w:t>
      </w:r>
      <w:r>
        <w:rPr>
          <w:rFonts w:hint="eastAsia" w:ascii="仿宋_GB2312" w:eastAsia="仿宋_GB2312"/>
          <w:color w:val="000000" w:themeColor="text1"/>
          <w:sz w:val="32"/>
          <w:szCs w:val="30"/>
          <w14:textFill>
            <w14:solidFill>
              <w14:schemeClr w14:val="tx1"/>
            </w14:solidFill>
          </w14:textFill>
        </w:rPr>
        <w:t>年预算</w:t>
      </w:r>
      <w:r>
        <w:rPr>
          <w:rFonts w:hint="eastAsia" w:ascii="仿宋_GB2312" w:eastAsia="仿宋_GB2312"/>
          <w:color w:val="000000" w:themeColor="text1"/>
          <w:sz w:val="32"/>
          <w:szCs w:val="30"/>
          <w:lang w:val="en-US" w:eastAsia="zh-CN"/>
          <w14:textFill>
            <w14:solidFill>
              <w14:schemeClr w14:val="tx1"/>
            </w14:solidFill>
          </w14:textFill>
        </w:rPr>
        <w:t>减少15.34，下降7.03%，主要减少办公开支</w:t>
      </w:r>
      <w:r>
        <w:rPr>
          <w:rFonts w:hint="eastAsia" w:ascii="仿宋_GB2312" w:eastAsia="仿宋_GB2312"/>
          <w:color w:val="000000" w:themeColor="text1"/>
          <w:sz w:val="32"/>
          <w:szCs w:val="30"/>
          <w14:textFill>
            <w14:solidFill>
              <w14:schemeClr w14:val="tx1"/>
            </w14:solidFill>
          </w14:textFill>
        </w:rPr>
        <w:t>。</w:t>
      </w:r>
    </w:p>
    <w:p>
      <w:pPr>
        <w:widowControl/>
        <w:spacing w:line="600" w:lineRule="exact"/>
        <w:ind w:firstLine="320" w:firstLineChars="100"/>
        <w:jc w:val="left"/>
        <w:rPr>
          <w:rFonts w:hint="eastAsia" w:ascii="仿宋_GB2312" w:eastAsia="仿宋_GB2312"/>
          <w:color w:val="000000"/>
          <w:sz w:val="32"/>
          <w:szCs w:val="30"/>
        </w:rPr>
      </w:pPr>
      <w:r>
        <w:rPr>
          <w:rFonts w:hint="eastAsia" w:ascii="仿宋_GB2312" w:eastAsia="仿宋_GB2312"/>
          <w:color w:val="000000"/>
          <w:sz w:val="32"/>
          <w:szCs w:val="30"/>
        </w:rPr>
        <w:t>按照《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widowControl/>
        <w:spacing w:line="520" w:lineRule="exact"/>
        <w:rPr>
          <w:rFonts w:eastAsia="仿宋_GB2312"/>
          <w:sz w:val="32"/>
          <w:szCs w:val="32"/>
        </w:rPr>
      </w:pPr>
      <w:r>
        <w:rPr>
          <w:rFonts w:eastAsia="仿宋_GB2312"/>
          <w:sz w:val="32"/>
          <w:szCs w:val="32"/>
        </w:rPr>
        <w:t xml:space="preserve">  </w:t>
      </w:r>
      <w:r>
        <w:rPr>
          <w:rFonts w:hint="eastAsia" w:eastAsia="仿宋_GB2312"/>
          <w:b/>
          <w:sz w:val="32"/>
          <w:szCs w:val="32"/>
        </w:rPr>
        <w:t>（六）政府采购情况</w:t>
      </w:r>
    </w:p>
    <w:p>
      <w:pPr>
        <w:widowControl/>
        <w:spacing w:line="600" w:lineRule="exact"/>
        <w:ind w:firstLine="800" w:firstLineChars="250"/>
        <w:jc w:val="left"/>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年部门所属各单位政府采购总额</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32.4</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万元，其中：政府采购货物预算</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32.4</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万元、政府采购工程预算</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万元、政府采购服务预算</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万元。</w:t>
      </w:r>
    </w:p>
    <w:p>
      <w:pPr>
        <w:pStyle w:val="5"/>
        <w:shd w:val="clear" w:color="auto" w:fill="FFFFFF"/>
        <w:spacing w:before="0" w:beforeAutospacing="0" w:after="0" w:afterAutospacing="0" w:line="480" w:lineRule="atLeast"/>
        <w:jc w:val="both"/>
        <w:rPr>
          <w:rFonts w:ascii="Calibri" w:hAnsi="Calibri" w:eastAsia="仿宋_GB2312" w:cs="Times New Roman"/>
          <w:b/>
          <w:kern w:val="2"/>
          <w:sz w:val="32"/>
          <w:szCs w:val="32"/>
        </w:rPr>
      </w:pPr>
      <w:r>
        <w:rPr>
          <w:rFonts w:hint="eastAsia" w:ascii="Calibri" w:hAnsi="Calibri" w:eastAsia="仿宋_GB2312" w:cs="Times New Roman"/>
          <w:b/>
          <w:kern w:val="2"/>
          <w:sz w:val="32"/>
          <w:szCs w:val="32"/>
        </w:rPr>
        <w:t>（七）国有资产占有情况</w:t>
      </w:r>
    </w:p>
    <w:p>
      <w:pPr>
        <w:widowControl/>
        <w:spacing w:line="600" w:lineRule="exact"/>
        <w:ind w:firstLine="800" w:firstLineChars="250"/>
        <w:jc w:val="left"/>
        <w:rPr>
          <w:rFonts w:hint="eastAsia" w:ascii="仿宋_GB2312" w:eastAsia="仿宋_GB2312"/>
          <w:color w:val="000000"/>
          <w:sz w:val="32"/>
          <w:szCs w:val="30"/>
        </w:rPr>
      </w:pPr>
      <w:r>
        <w:rPr>
          <w:rFonts w:hint="eastAsia" w:ascii="仿宋_GB2312" w:eastAsia="仿宋_GB2312"/>
          <w:color w:val="000000"/>
          <w:sz w:val="32"/>
          <w:szCs w:val="30"/>
        </w:rPr>
        <w:t>截至20</w:t>
      </w:r>
      <w:r>
        <w:rPr>
          <w:rFonts w:hint="eastAsia" w:ascii="仿宋_GB2312" w:eastAsia="仿宋_GB2312"/>
          <w:color w:val="000000"/>
          <w:sz w:val="32"/>
          <w:szCs w:val="30"/>
          <w:lang w:val="en-US" w:eastAsia="zh-CN"/>
        </w:rPr>
        <w:t>20</w:t>
      </w:r>
      <w:r>
        <w:rPr>
          <w:rFonts w:hint="eastAsia" w:ascii="仿宋_GB2312" w:eastAsia="仿宋_GB2312"/>
          <w:color w:val="000000"/>
          <w:sz w:val="32"/>
          <w:szCs w:val="30"/>
        </w:rPr>
        <w:t>年</w:t>
      </w:r>
      <w:r>
        <w:rPr>
          <w:rFonts w:hint="eastAsia" w:ascii="仿宋_GB2312" w:eastAsia="仿宋_GB2312"/>
          <w:color w:val="000000"/>
          <w:sz w:val="32"/>
          <w:szCs w:val="30"/>
          <w:lang w:val="en-US" w:eastAsia="zh-CN"/>
        </w:rPr>
        <w:t>12</w:t>
      </w:r>
      <w:r>
        <w:rPr>
          <w:rFonts w:hint="eastAsia" w:ascii="仿宋_GB2312" w:eastAsia="仿宋_GB2312"/>
          <w:color w:val="000000"/>
          <w:sz w:val="32"/>
          <w:szCs w:val="30"/>
        </w:rPr>
        <w:t>月31日，部门共有车辆</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辆，其中，一般公务用车</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辆，执法执勤用车</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辆。</w:t>
      </w:r>
    </w:p>
    <w:p>
      <w:pPr>
        <w:widowControl/>
        <w:spacing w:line="600" w:lineRule="exact"/>
        <w:ind w:firstLine="800" w:firstLineChars="250"/>
        <w:jc w:val="left"/>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年部门预算安排购置车辆</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辆，安排购置单位价值200万元以上大型设备具体为：</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val="en-US" w:eastAsia="zh-CN"/>
        </w:rPr>
        <w:t>0辆</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w:t>
      </w:r>
    </w:p>
    <w:p>
      <w:pPr>
        <w:widowControl/>
        <w:shd w:val="clear" w:color="auto" w:fill="FFFFFF"/>
        <w:spacing w:line="480" w:lineRule="atLeast"/>
        <w:jc w:val="left"/>
        <w:rPr>
          <w:rFonts w:eastAsia="仿宋_GB2312"/>
          <w:b/>
          <w:sz w:val="32"/>
          <w:szCs w:val="32"/>
        </w:rPr>
      </w:pPr>
      <w:r>
        <w:rPr>
          <w:rFonts w:hint="eastAsia" w:eastAsia="仿宋_GB2312"/>
          <w:b/>
          <w:sz w:val="32"/>
          <w:szCs w:val="32"/>
        </w:rPr>
        <w:t>（八）绩效目标设置情况</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202</w:t>
      </w:r>
      <w:r>
        <w:rPr>
          <w:rFonts w:hint="eastAsia" w:ascii="仿宋" w:hAnsi="仿宋" w:eastAsia="仿宋" w:cs="仿宋"/>
          <w:b w:val="0"/>
          <w:bCs w:val="0"/>
          <w:color w:val="000000" w:themeColor="text1"/>
          <w:sz w:val="32"/>
          <w:szCs w:val="32"/>
          <w:lang w:val="en-US" w:eastAsia="zh-CN"/>
          <w14:textFill>
            <w14:solidFill>
              <w14:schemeClr w14:val="tx1"/>
            </w14:solidFill>
          </w14:textFill>
        </w:rPr>
        <w:t>1</w:t>
      </w:r>
      <w:r>
        <w:rPr>
          <w:rFonts w:hint="eastAsia" w:ascii="仿宋" w:hAnsi="仿宋" w:eastAsia="仿宋" w:cs="仿宋"/>
          <w:b w:val="0"/>
          <w:bCs w:val="0"/>
          <w:color w:val="000000" w:themeColor="text1"/>
          <w:sz w:val="32"/>
          <w:szCs w:val="32"/>
          <w14:textFill>
            <w14:solidFill>
              <w14:schemeClr w14:val="tx1"/>
            </w14:solidFill>
          </w14:textFill>
        </w:rPr>
        <w:t>年实行绩效目标管理的项目</w:t>
      </w:r>
      <w:r>
        <w:rPr>
          <w:rFonts w:hint="eastAsia" w:ascii="仿宋" w:hAnsi="仿宋" w:eastAsia="仿宋" w:cs="仿宋"/>
          <w:b w:val="0"/>
          <w:bCs w:val="0"/>
          <w:color w:val="000000" w:themeColor="text1"/>
          <w:sz w:val="32"/>
          <w:szCs w:val="32"/>
          <w:u w:val="single"/>
          <w14:textFill>
            <w14:solidFill>
              <w14:schemeClr w14:val="tx1"/>
            </w14:solidFill>
          </w14:textFill>
        </w:rPr>
        <w:t xml:space="preserve"> </w:t>
      </w:r>
      <w:r>
        <w:rPr>
          <w:rFonts w:hint="eastAsia" w:ascii="仿宋" w:hAnsi="仿宋" w:eastAsia="仿宋" w:cs="仿宋"/>
          <w:b w:val="0"/>
          <w:bCs w:val="0"/>
          <w:color w:val="000000" w:themeColor="text1"/>
          <w:sz w:val="32"/>
          <w:szCs w:val="32"/>
          <w:u w:val="single"/>
          <w:lang w:val="en-US" w:eastAsia="zh-CN"/>
          <w14:textFill>
            <w14:solidFill>
              <w14:schemeClr w14:val="tx1"/>
            </w14:solidFill>
          </w14:textFill>
        </w:rPr>
        <w:t xml:space="preserve"> 1</w:t>
      </w:r>
      <w:r>
        <w:rPr>
          <w:rFonts w:hint="eastAsia" w:ascii="仿宋" w:hAnsi="仿宋" w:eastAsia="仿宋" w:cs="仿宋"/>
          <w:b w:val="0"/>
          <w:bCs w:val="0"/>
          <w:color w:val="000000" w:themeColor="text1"/>
          <w:sz w:val="32"/>
          <w:szCs w:val="32"/>
          <w:u w:val="single"/>
          <w14:textFill>
            <w14:solidFill>
              <w14:schemeClr w14:val="tx1"/>
            </w14:solidFill>
          </w14:textFill>
        </w:rPr>
        <w:t xml:space="preserve"> </w:t>
      </w:r>
      <w:r>
        <w:rPr>
          <w:rFonts w:hint="eastAsia" w:ascii="仿宋" w:hAnsi="仿宋" w:eastAsia="仿宋" w:cs="仿宋"/>
          <w:b w:val="0"/>
          <w:bCs w:val="0"/>
          <w:color w:val="000000" w:themeColor="text1"/>
          <w:sz w:val="32"/>
          <w:szCs w:val="32"/>
          <w14:textFill>
            <w14:solidFill>
              <w14:schemeClr w14:val="tx1"/>
            </w14:solidFill>
          </w14:textFill>
        </w:rPr>
        <w:t>个，涉及资金</w:t>
      </w:r>
      <w:r>
        <w:rPr>
          <w:rFonts w:hint="eastAsia" w:ascii="仿宋" w:hAnsi="仿宋" w:eastAsia="仿宋" w:cs="仿宋"/>
          <w:b w:val="0"/>
          <w:bCs w:val="0"/>
          <w:color w:val="000000" w:themeColor="text1"/>
          <w:sz w:val="32"/>
          <w:szCs w:val="32"/>
          <w:u w:val="single"/>
          <w14:textFill>
            <w14:solidFill>
              <w14:schemeClr w14:val="tx1"/>
            </w14:solidFill>
          </w14:textFill>
        </w:rPr>
        <w:t xml:space="preserve"> </w:t>
      </w:r>
      <w:r>
        <w:rPr>
          <w:rFonts w:hint="eastAsia" w:ascii="仿宋" w:hAnsi="仿宋" w:eastAsia="仿宋" w:cs="仿宋"/>
          <w:b w:val="0"/>
          <w:bCs w:val="0"/>
          <w:color w:val="000000" w:themeColor="text1"/>
          <w:sz w:val="32"/>
          <w:szCs w:val="32"/>
          <w:u w:val="single"/>
          <w:lang w:val="en-US" w:eastAsia="zh-CN"/>
          <w14:textFill>
            <w14:solidFill>
              <w14:schemeClr w14:val="tx1"/>
            </w14:solidFill>
          </w14:textFill>
        </w:rPr>
        <w:t>188</w:t>
      </w:r>
      <w:r>
        <w:rPr>
          <w:rFonts w:hint="eastAsia" w:ascii="仿宋" w:hAnsi="仿宋" w:eastAsia="仿宋" w:cs="仿宋"/>
          <w:b w:val="0"/>
          <w:bCs w:val="0"/>
          <w:color w:val="000000" w:themeColor="text1"/>
          <w:sz w:val="32"/>
          <w:szCs w:val="32"/>
          <w:u w:val="single"/>
          <w14:textFill>
            <w14:solidFill>
              <w14:schemeClr w14:val="tx1"/>
            </w14:solidFill>
          </w14:textFill>
        </w:rPr>
        <w:t xml:space="preserve"> </w:t>
      </w:r>
      <w:r>
        <w:rPr>
          <w:rFonts w:hint="eastAsia" w:ascii="仿宋" w:hAnsi="仿宋" w:eastAsia="仿宋" w:cs="仿宋"/>
          <w:b w:val="0"/>
          <w:bCs w:val="0"/>
          <w:color w:val="000000" w:themeColor="text1"/>
          <w:sz w:val="32"/>
          <w:szCs w:val="32"/>
          <w14:textFill>
            <w14:solidFill>
              <w14:schemeClr w14:val="tx1"/>
            </w14:solidFill>
          </w14:textFill>
        </w:rPr>
        <w:t>万元：</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rPr>
      </w:pPr>
      <w:r>
        <w:rPr>
          <w:rFonts w:hint="eastAsia" w:ascii="仿宋" w:hAnsi="仿宋" w:eastAsia="仿宋" w:cs="仿宋"/>
          <w:sz w:val="32"/>
          <w:szCs w:val="32"/>
        </w:rPr>
        <w:t>项目名称</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lang w:eastAsia="zh-CN"/>
        </w:rPr>
      </w:pPr>
      <w:r>
        <w:rPr>
          <w:rFonts w:hint="eastAsia" w:ascii="仿宋" w:hAnsi="仿宋" w:eastAsia="仿宋" w:cs="仿宋"/>
          <w:sz w:val="32"/>
          <w:szCs w:val="32"/>
        </w:rPr>
        <w:t>1.项目概述</w:t>
      </w:r>
      <w:r>
        <w:rPr>
          <w:rFonts w:hint="eastAsia" w:ascii="仿宋" w:hAnsi="仿宋" w:eastAsia="仿宋" w:cs="仿宋"/>
          <w:sz w:val="32"/>
          <w:szCs w:val="32"/>
          <w:lang w:eastAsia="zh-CN"/>
        </w:rPr>
        <w:t>：合唱团活动经费、党员教育培训和党建活动经费、市直(驻市)单位落实八项规定常态化督查经费、市直机关精神文明建设经费、市直机关工委党校经费等专项经费、市直机关科级以下违纪党员案件审理费用、市直机关文体活动项目。</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lang w:eastAsia="zh-CN"/>
        </w:rPr>
      </w:pPr>
      <w:r>
        <w:rPr>
          <w:rFonts w:hint="eastAsia" w:ascii="仿宋" w:hAnsi="仿宋" w:eastAsia="仿宋" w:cs="仿宋"/>
          <w:sz w:val="32"/>
          <w:szCs w:val="32"/>
        </w:rPr>
        <w:t>2.立项依据</w:t>
      </w:r>
      <w:r>
        <w:rPr>
          <w:rFonts w:hint="eastAsia" w:ascii="仿宋" w:hAnsi="仿宋" w:eastAsia="仿宋" w:cs="仿宋"/>
          <w:sz w:val="32"/>
          <w:szCs w:val="32"/>
          <w:lang w:eastAsia="zh-CN"/>
        </w:rPr>
        <w:t>：</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贯彻全面从严治党要求，通过开展党员教育培训，切实增强市直机关党员干部政治意识、大局意识、核心意识、看齐意识，激励广大机关党员在围绕中心、服务大局工作中开创新局面、实现新作为。</w:t>
      </w:r>
    </w:p>
    <w:p>
      <w:pPr>
        <w:pageBreakBefore w:val="0"/>
        <w:widowControl/>
        <w:numPr>
          <w:ilvl w:val="0"/>
          <w:numId w:val="2"/>
        </w:numPr>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实施主体</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市直机关工委</w:t>
      </w:r>
    </w:p>
    <w:p>
      <w:pPr>
        <w:pageBreakBefore w:val="0"/>
        <w:widowControl/>
        <w:numPr>
          <w:ilvl w:val="0"/>
          <w:numId w:val="2"/>
        </w:numPr>
        <w:kinsoku/>
        <w:wordWrap/>
        <w:overflowPunct/>
        <w:topLinePunct w:val="0"/>
        <w:autoSpaceDE/>
        <w:autoSpaceDN/>
        <w:bidi w:val="0"/>
        <w:adjustRightInd/>
        <w:snapToGrid/>
        <w:spacing w:line="540" w:lineRule="exact"/>
        <w:ind w:right="0" w:rightChars="0" w:firstLine="800" w:firstLineChars="25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实施方案：举办一次党务干部培训班、举办一次入党积极分子培训班、举办2次以上宣讲报告、举办4次以上市直机关大讲堂、开展2次以上落实八项规定常态化专项督查、开展精神文明创建活动，全年组织志愿者活动不少于4次、承接中直机关党校培训2次、组织2次外派到中直机关党校培训、开展市直机关文体活动4次以上、组织市直机关合唱团活动2次以上。</w:t>
      </w:r>
    </w:p>
    <w:p>
      <w:pPr>
        <w:ind w:firstLine="640" w:firstLineChars="200"/>
        <w:rPr>
          <w:rFonts w:hint="eastAsia" w:ascii="仿宋_GB2312" w:hAnsi="仿宋_GB2312" w:eastAsia="仿宋_GB2312" w:cs="仿宋_GB2312"/>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.实施周期</w:t>
      </w:r>
      <w:r>
        <w:rPr>
          <w:rFonts w:hint="eastAsia" w:ascii="仿宋" w:hAnsi="仿宋" w:eastAsia="仿宋" w:cs="仿宋"/>
          <w:sz w:val="32"/>
          <w:szCs w:val="32"/>
          <w:lang w:eastAsia="zh-CN"/>
        </w:rPr>
        <w:t>：</w:t>
      </w:r>
      <w:r>
        <w:rPr>
          <w:rFonts w:hint="eastAsia" w:ascii="Adobe 仿宋 Std R" w:hAnsi="Adobe 仿宋 Std R" w:eastAsia="Adobe 仿宋 Std R"/>
          <w:sz w:val="32"/>
          <w:szCs w:val="32"/>
          <w:highlight w:val="none"/>
          <w:lang w:eastAsia="zh-CN"/>
        </w:rPr>
        <w:t>经常性项目</w:t>
      </w:r>
    </w:p>
    <w:p>
      <w:pPr>
        <w:pageBreakBefore w:val="0"/>
        <w:widowControl/>
        <w:kinsoku/>
        <w:wordWrap/>
        <w:overflowPunct/>
        <w:topLinePunct w:val="0"/>
        <w:autoSpaceDE/>
        <w:autoSpaceDN/>
        <w:bidi w:val="0"/>
        <w:adjustRightInd/>
        <w:snapToGrid/>
        <w:spacing w:line="540" w:lineRule="exact"/>
        <w:ind w:right="0" w:righ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.年度预算安排</w:t>
      </w:r>
      <w:r>
        <w:rPr>
          <w:rFonts w:hint="eastAsia" w:ascii="仿宋" w:hAnsi="仿宋" w:eastAsia="仿宋" w:cs="仿宋"/>
          <w:sz w:val="32"/>
          <w:szCs w:val="32"/>
          <w:lang w:eastAsia="zh-CN"/>
        </w:rPr>
        <w:t>：</w:t>
      </w:r>
      <w:r>
        <w:rPr>
          <w:rFonts w:hint="eastAsia" w:ascii="Adobe 仿宋 Std R" w:hAnsi="Adobe 仿宋 Std R" w:eastAsia="Adobe 仿宋 Std R"/>
          <w:sz w:val="32"/>
          <w:szCs w:val="32"/>
          <w:highlight w:val="none"/>
          <w:lang w:val="en-US" w:eastAsia="zh-CN"/>
        </w:rPr>
        <w:t>2021年安排财政拨款188万</w:t>
      </w:r>
    </w:p>
    <w:p>
      <w:pPr>
        <w:pageBreakBefore w:val="0"/>
        <w:widowControl/>
        <w:kinsoku/>
        <w:wordWrap/>
        <w:overflowPunct/>
        <w:topLinePunct w:val="0"/>
        <w:autoSpaceDE/>
        <w:autoSpaceDN/>
        <w:bidi w:val="0"/>
        <w:adjustRightInd/>
        <w:snapToGrid/>
        <w:spacing w:line="540" w:lineRule="exact"/>
        <w:ind w:right="0" w:rightChars="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rPr>
        <w:t>.年度绩效目标</w:t>
      </w:r>
      <w:r>
        <w:rPr>
          <w:rFonts w:hint="eastAsia" w:ascii="仿宋" w:hAnsi="仿宋" w:eastAsia="仿宋" w:cs="仿宋"/>
          <w:sz w:val="32"/>
          <w:szCs w:val="32"/>
          <w:lang w:eastAsia="zh-CN"/>
        </w:rPr>
        <w:t>：</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val="en-US" w:eastAsia="zh-CN"/>
        </w:rPr>
        <w:t>数量指标：</w:t>
      </w:r>
      <w:r>
        <w:rPr>
          <w:rFonts w:hint="eastAsia" w:ascii="Adobe 仿宋 Std R" w:hAnsi="Adobe 仿宋 Std R" w:eastAsia="Adobe 仿宋 Std R"/>
          <w:sz w:val="32"/>
          <w:szCs w:val="32"/>
          <w:highlight w:val="none"/>
          <w:lang w:eastAsia="zh-CN"/>
        </w:rPr>
        <w:t>举办次党务干部培训班</w:t>
      </w:r>
      <w:r>
        <w:rPr>
          <w:rFonts w:hint="eastAsia" w:ascii="Adobe 仿宋 Std R" w:hAnsi="Adobe 仿宋 Std R" w:eastAsia="Adobe 仿宋 Std R"/>
          <w:sz w:val="32"/>
          <w:szCs w:val="32"/>
          <w:highlight w:val="none"/>
          <w:lang w:eastAsia="zh-CN"/>
        </w:rPr>
        <w:tab/>
      </w:r>
      <w:r>
        <w:rPr>
          <w:rFonts w:hint="eastAsia" w:ascii="Adobe 仿宋 Std R" w:hAnsi="Adobe 仿宋 Std R" w:eastAsia="Adobe 仿宋 Std R"/>
          <w:sz w:val="32"/>
          <w:szCs w:val="32"/>
          <w:highlight w:val="none"/>
          <w:lang w:eastAsia="zh-CN"/>
        </w:rPr>
        <w:t>≥1期、</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eastAsia="zh-CN"/>
        </w:rPr>
        <w:t>举办入党积极分子培训班</w:t>
      </w:r>
      <w:r>
        <w:rPr>
          <w:rFonts w:hint="eastAsia" w:ascii="Adobe 仿宋 Std R" w:hAnsi="Adobe 仿宋 Std R" w:eastAsia="Adobe 仿宋 Std R"/>
          <w:sz w:val="32"/>
          <w:szCs w:val="32"/>
          <w:highlight w:val="none"/>
          <w:lang w:eastAsia="zh-CN"/>
        </w:rPr>
        <w:tab/>
      </w:r>
      <w:r>
        <w:rPr>
          <w:rFonts w:hint="eastAsia" w:ascii="Adobe 仿宋 Std R" w:hAnsi="Adobe 仿宋 Std R" w:eastAsia="Adobe 仿宋 Std R"/>
          <w:sz w:val="32"/>
          <w:szCs w:val="32"/>
          <w:highlight w:val="none"/>
          <w:lang w:eastAsia="zh-CN"/>
        </w:rPr>
        <w:t>≥1期、</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eastAsia="zh-CN"/>
        </w:rPr>
        <w:t>举办党员教育宣讲报告会≥2场</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eastAsia="zh-CN"/>
        </w:rPr>
        <w:t>举办市直机关大讲堂</w:t>
      </w:r>
      <w:r>
        <w:rPr>
          <w:rFonts w:hint="eastAsia" w:ascii="Adobe 仿宋 Std R" w:hAnsi="Adobe 仿宋 Std R" w:eastAsia="Adobe 仿宋 Std R"/>
          <w:sz w:val="32"/>
          <w:szCs w:val="32"/>
          <w:highlight w:val="none"/>
          <w:lang w:eastAsia="zh-CN"/>
        </w:rPr>
        <w:tab/>
      </w:r>
      <w:r>
        <w:rPr>
          <w:rFonts w:hint="eastAsia" w:ascii="Adobe 仿宋 Std R" w:hAnsi="Adobe 仿宋 Std R" w:eastAsia="Adobe 仿宋 Std R"/>
          <w:sz w:val="32"/>
          <w:szCs w:val="32"/>
          <w:highlight w:val="none"/>
          <w:lang w:eastAsia="zh-CN"/>
        </w:rPr>
        <w:t>≥4次</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eastAsia="zh-CN"/>
        </w:rPr>
        <w:t>开展落实八项规定常态化专项督查</w:t>
      </w:r>
      <w:r>
        <w:rPr>
          <w:rFonts w:hint="eastAsia" w:ascii="Adobe 仿宋 Std R" w:hAnsi="Adobe 仿宋 Std R" w:eastAsia="Adobe 仿宋 Std R"/>
          <w:sz w:val="32"/>
          <w:szCs w:val="32"/>
          <w:highlight w:val="none"/>
          <w:lang w:eastAsia="zh-CN"/>
        </w:rPr>
        <w:tab/>
      </w:r>
      <w:r>
        <w:rPr>
          <w:rFonts w:hint="eastAsia" w:ascii="Adobe 仿宋 Std R" w:hAnsi="Adobe 仿宋 Std R" w:eastAsia="Adobe 仿宋 Std R"/>
          <w:sz w:val="32"/>
          <w:szCs w:val="32"/>
          <w:highlight w:val="none"/>
          <w:lang w:eastAsia="zh-CN"/>
        </w:rPr>
        <w:t>≥2次</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eastAsia="zh-CN"/>
        </w:rPr>
        <w:t>组织开展志愿者活动</w:t>
      </w:r>
      <w:r>
        <w:rPr>
          <w:rFonts w:hint="eastAsia" w:ascii="Adobe 仿宋 Std R" w:hAnsi="Adobe 仿宋 Std R" w:eastAsia="Adobe 仿宋 Std R"/>
          <w:sz w:val="32"/>
          <w:szCs w:val="32"/>
          <w:highlight w:val="none"/>
          <w:lang w:eastAsia="zh-CN"/>
        </w:rPr>
        <w:tab/>
      </w:r>
      <w:r>
        <w:rPr>
          <w:rFonts w:hint="eastAsia" w:ascii="Adobe 仿宋 Std R" w:hAnsi="Adobe 仿宋 Std R" w:eastAsia="Adobe 仿宋 Std R"/>
          <w:sz w:val="32"/>
          <w:szCs w:val="32"/>
          <w:highlight w:val="none"/>
          <w:lang w:eastAsia="zh-CN"/>
        </w:rPr>
        <w:t>≥4次</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eastAsia="zh-CN"/>
        </w:rPr>
        <w:t>承接中直机关党校来赣培训</w:t>
      </w:r>
      <w:r>
        <w:rPr>
          <w:rFonts w:hint="eastAsia" w:ascii="Adobe 仿宋 Std R" w:hAnsi="Adobe 仿宋 Std R" w:eastAsia="Adobe 仿宋 Std R"/>
          <w:sz w:val="32"/>
          <w:szCs w:val="32"/>
          <w:highlight w:val="none"/>
          <w:lang w:eastAsia="zh-CN"/>
        </w:rPr>
        <w:tab/>
      </w:r>
      <w:r>
        <w:rPr>
          <w:rFonts w:hint="eastAsia" w:ascii="Adobe 仿宋 Std R" w:hAnsi="Adobe 仿宋 Std R" w:eastAsia="Adobe 仿宋 Std R"/>
          <w:sz w:val="32"/>
          <w:szCs w:val="32"/>
          <w:highlight w:val="none"/>
          <w:lang w:eastAsia="zh-CN"/>
        </w:rPr>
        <w:t>≥2期</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eastAsia="zh-CN"/>
        </w:rPr>
        <w:t>组织外派学员到中直机关党校培训</w:t>
      </w:r>
      <w:r>
        <w:rPr>
          <w:rFonts w:hint="eastAsia" w:ascii="Adobe 仿宋 Std R" w:hAnsi="Adobe 仿宋 Std R" w:eastAsia="Adobe 仿宋 Std R"/>
          <w:sz w:val="32"/>
          <w:szCs w:val="32"/>
          <w:highlight w:val="none"/>
          <w:lang w:eastAsia="zh-CN"/>
        </w:rPr>
        <w:tab/>
      </w:r>
      <w:r>
        <w:rPr>
          <w:rFonts w:hint="eastAsia" w:ascii="Adobe 仿宋 Std R" w:hAnsi="Adobe 仿宋 Std R" w:eastAsia="Adobe 仿宋 Std R"/>
          <w:sz w:val="32"/>
          <w:szCs w:val="32"/>
          <w:highlight w:val="none"/>
          <w:lang w:eastAsia="zh-CN"/>
        </w:rPr>
        <w:t>≥2期</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eastAsia="zh-CN"/>
        </w:rPr>
        <w:t>组织开展市直机关文体活动</w:t>
      </w:r>
      <w:r>
        <w:rPr>
          <w:rFonts w:hint="eastAsia" w:ascii="Adobe 仿宋 Std R" w:hAnsi="Adobe 仿宋 Std R" w:eastAsia="Adobe 仿宋 Std R"/>
          <w:sz w:val="32"/>
          <w:szCs w:val="32"/>
          <w:highlight w:val="none"/>
          <w:lang w:eastAsia="zh-CN"/>
        </w:rPr>
        <w:tab/>
      </w:r>
      <w:r>
        <w:rPr>
          <w:rFonts w:hint="eastAsia" w:ascii="Adobe 仿宋 Std R" w:hAnsi="Adobe 仿宋 Std R" w:eastAsia="Adobe 仿宋 Std R"/>
          <w:sz w:val="32"/>
          <w:szCs w:val="32"/>
          <w:highlight w:val="none"/>
          <w:lang w:eastAsia="zh-CN"/>
        </w:rPr>
        <w:t>≥4次</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rPr>
      </w:pPr>
      <w:r>
        <w:rPr>
          <w:rFonts w:hint="eastAsia" w:ascii="Adobe 仿宋 Std R" w:hAnsi="Adobe 仿宋 Std R" w:eastAsia="Adobe 仿宋 Std R"/>
          <w:sz w:val="32"/>
          <w:szCs w:val="32"/>
          <w:highlight w:val="none"/>
          <w:lang w:eastAsia="zh-CN"/>
        </w:rPr>
        <w:t>组织市直机关合唱团活动</w:t>
      </w:r>
      <w:r>
        <w:rPr>
          <w:rFonts w:hint="eastAsia" w:ascii="Adobe 仿宋 Std R" w:hAnsi="Adobe 仿宋 Std R" w:eastAsia="Adobe 仿宋 Std R"/>
          <w:sz w:val="32"/>
          <w:szCs w:val="32"/>
          <w:highlight w:val="none"/>
          <w:lang w:eastAsia="zh-CN"/>
        </w:rPr>
        <w:tab/>
      </w:r>
      <w:r>
        <w:rPr>
          <w:rFonts w:hint="eastAsia" w:ascii="Adobe 仿宋 Std R" w:hAnsi="Adobe 仿宋 Std R" w:eastAsia="Adobe 仿宋 Std R"/>
          <w:sz w:val="32"/>
          <w:szCs w:val="32"/>
          <w:highlight w:val="none"/>
          <w:lang w:eastAsia="zh-CN"/>
        </w:rPr>
        <w:t>≥2次</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rPr>
      </w:pPr>
      <w:r>
        <w:rPr>
          <w:rFonts w:hint="eastAsia" w:ascii="仿宋" w:hAnsi="仿宋" w:eastAsia="仿宋" w:cs="仿宋"/>
          <w:sz w:val="32"/>
          <w:szCs w:val="32"/>
        </w:rPr>
        <w:t>质量指标</w:t>
      </w:r>
      <w:r>
        <w:rPr>
          <w:rFonts w:hint="eastAsia" w:ascii="仿宋" w:hAnsi="仿宋" w:eastAsia="仿宋" w:cs="仿宋"/>
          <w:sz w:val="32"/>
          <w:szCs w:val="32"/>
        </w:rPr>
        <w:tab/>
      </w:r>
      <w:r>
        <w:rPr>
          <w:rFonts w:hint="eastAsia" w:ascii="仿宋" w:hAnsi="仿宋" w:eastAsia="仿宋" w:cs="仿宋"/>
          <w:sz w:val="32"/>
          <w:szCs w:val="32"/>
          <w:lang w:eastAsia="zh-CN"/>
        </w:rPr>
        <w:t>：</w:t>
      </w:r>
      <w:r>
        <w:rPr>
          <w:rFonts w:hint="eastAsia" w:ascii="仿宋" w:hAnsi="仿宋" w:eastAsia="仿宋" w:cs="仿宋"/>
          <w:sz w:val="32"/>
          <w:szCs w:val="32"/>
        </w:rPr>
        <w:t>党务干部培训全覆盖</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入党积极分子培训考试合格率</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党员干部违反中央八项规定人数下降</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把市直机关合唱团做成有影响力的品牌合唱团</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市直机关党校承接党员培训质量提升</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市直机关大讲堂邀请的嘉宾有相当的专业水准</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市直机关文体活动得到干部职工的广泛参与</w:t>
      </w:r>
    </w:p>
    <w:p>
      <w:pPr>
        <w:pageBreakBefore w:val="0"/>
        <w:widowControl/>
        <w:kinsoku/>
        <w:wordWrap/>
        <w:overflowPunct/>
        <w:topLinePunct w:val="0"/>
        <w:autoSpaceDE/>
        <w:autoSpaceDN/>
        <w:bidi w:val="0"/>
        <w:adjustRightInd/>
        <w:snapToGrid/>
        <w:spacing w:line="540" w:lineRule="exact"/>
        <w:ind w:right="0" w:rightChars="0" w:firstLine="800" w:firstLineChars="250"/>
        <w:jc w:val="left"/>
        <w:textAlignment w:val="auto"/>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党员干部志愿服务活动常态化开展</w:t>
      </w:r>
    </w:p>
    <w:p>
      <w:pPr>
        <w:ind w:firstLine="960" w:firstLineChars="300"/>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lang w:val="en-US" w:eastAsia="zh-CN"/>
        </w:rPr>
        <w:t>时效指标：2021年底之前全部完成</w:t>
      </w:r>
    </w:p>
    <w:p>
      <w:pPr>
        <w:ind w:firstLine="960" w:firstLineChars="300"/>
        <w:rPr>
          <w:rFonts w:hint="eastAsia" w:ascii="Adobe 仿宋 Std R" w:hAnsi="Adobe 仿宋 Std R" w:eastAsia="Adobe 仿宋 Std R"/>
          <w:sz w:val="32"/>
          <w:szCs w:val="32"/>
          <w:highlight w:val="none"/>
          <w:lang w:val="en-US" w:eastAsia="zh-CN"/>
        </w:rPr>
      </w:pPr>
      <w:r>
        <w:rPr>
          <w:rFonts w:hint="default" w:ascii="Adobe 仿宋 Std R" w:hAnsi="Adobe 仿宋 Std R" w:eastAsia="Adobe 仿宋 Std R"/>
          <w:sz w:val="32"/>
          <w:szCs w:val="32"/>
          <w:highlight w:val="none"/>
          <w:lang w:val="en-US" w:eastAsia="zh-CN"/>
        </w:rPr>
        <w:t>成本指标</w:t>
      </w:r>
      <w:r>
        <w:rPr>
          <w:rFonts w:hint="eastAsia" w:ascii="Adobe 仿宋 Std R" w:hAnsi="Adobe 仿宋 Std R" w:eastAsia="Adobe 仿宋 Std R"/>
          <w:sz w:val="32"/>
          <w:szCs w:val="32"/>
          <w:highlight w:val="none"/>
          <w:lang w:val="en-US" w:eastAsia="zh-CN"/>
        </w:rPr>
        <w:t>：控制在预算范围内</w:t>
      </w:r>
    </w:p>
    <w:p>
      <w:pPr>
        <w:ind w:firstLine="960" w:firstLineChars="300"/>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lang w:val="en-US" w:eastAsia="zh-CN"/>
        </w:rPr>
        <w:t>经济效益指标：党员教育</w:t>
      </w:r>
    </w:p>
    <w:p>
      <w:pPr>
        <w:ind w:firstLine="960" w:firstLineChars="300"/>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lang w:val="en-US" w:eastAsia="zh-CN"/>
        </w:rPr>
        <w:t>社会效益指标：党员教育</w:t>
      </w:r>
    </w:p>
    <w:p>
      <w:pPr>
        <w:ind w:firstLine="960" w:firstLineChars="300"/>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lang w:val="en-US" w:eastAsia="zh-CN"/>
        </w:rPr>
        <w:t>生态效益指标;垃圾不落地，城市更美丽</w:t>
      </w:r>
    </w:p>
    <w:p>
      <w:pPr>
        <w:ind w:firstLine="960" w:firstLineChars="300"/>
        <w:rPr>
          <w:rFonts w:hint="eastAsia" w:ascii="Adobe 仿宋 Std R" w:hAnsi="Adobe 仿宋 Std R" w:eastAsia="Adobe 仿宋 Std R"/>
          <w:sz w:val="32"/>
          <w:szCs w:val="32"/>
          <w:highlight w:val="none"/>
          <w:lang w:val="en-US" w:eastAsia="zh-CN"/>
        </w:rPr>
      </w:pPr>
      <w:r>
        <w:rPr>
          <w:rFonts w:hint="default" w:ascii="Adobe 仿宋 Std R" w:hAnsi="Adobe 仿宋 Std R" w:eastAsia="Adobe 仿宋 Std R"/>
          <w:sz w:val="32"/>
          <w:szCs w:val="32"/>
          <w:highlight w:val="none"/>
          <w:lang w:val="en-US" w:eastAsia="zh-CN"/>
        </w:rPr>
        <w:t>可持续影响指标</w:t>
      </w:r>
      <w:r>
        <w:rPr>
          <w:rFonts w:hint="eastAsia" w:ascii="Adobe 仿宋 Std R" w:hAnsi="Adobe 仿宋 Std R" w:eastAsia="Adobe 仿宋 Std R"/>
          <w:sz w:val="32"/>
          <w:szCs w:val="32"/>
          <w:highlight w:val="none"/>
          <w:lang w:val="en-US" w:eastAsia="zh-CN"/>
        </w:rPr>
        <w:t>:对党员思想进行了引领，听党话、跟党走</w:t>
      </w:r>
    </w:p>
    <w:p>
      <w:pPr>
        <w:ind w:firstLine="642"/>
        <w:rPr>
          <w:rFonts w:hint="default" w:ascii="Adobe 仿宋 Std R" w:hAnsi="Adobe 仿宋 Std R" w:eastAsia="Adobe 仿宋 Std R"/>
          <w:sz w:val="32"/>
          <w:szCs w:val="32"/>
          <w:highlight w:val="none"/>
          <w:lang w:val="en-US" w:eastAsia="zh-CN"/>
        </w:rPr>
      </w:pPr>
      <w:r>
        <w:rPr>
          <w:rFonts w:hint="default" w:ascii="Adobe 仿宋 Std R" w:hAnsi="Adobe 仿宋 Std R" w:eastAsia="Adobe 仿宋 Std R"/>
          <w:sz w:val="32"/>
          <w:szCs w:val="32"/>
          <w:highlight w:val="none"/>
          <w:lang w:val="en-US" w:eastAsia="zh-CN"/>
        </w:rPr>
        <w:t>满意度指标</w:t>
      </w:r>
      <w:r>
        <w:rPr>
          <w:rFonts w:hint="eastAsia" w:ascii="Adobe 仿宋 Std R" w:hAnsi="Adobe 仿宋 Std R" w:eastAsia="Adobe 仿宋 Std R"/>
          <w:sz w:val="32"/>
          <w:szCs w:val="32"/>
          <w:highlight w:val="none"/>
          <w:lang w:val="en-US" w:eastAsia="zh-CN"/>
        </w:rPr>
        <w:t>:群众满意达到良好以上</w:t>
      </w:r>
    </w:p>
    <w:p>
      <w:pPr>
        <w:ind w:firstLine="642"/>
        <w:rPr>
          <w:rFonts w:hint="eastAsia" w:ascii="黑体" w:hAnsi="黑体" w:eastAsia="黑体"/>
          <w:sz w:val="32"/>
          <w:szCs w:val="32"/>
          <w:lang w:eastAsia="zh-CN"/>
        </w:rPr>
      </w:pPr>
      <w:r>
        <w:rPr>
          <w:rFonts w:hint="eastAsia" w:ascii="黑体" w:hAnsi="黑体" w:eastAsia="黑体"/>
          <w:sz w:val="32"/>
          <w:szCs w:val="32"/>
        </w:rPr>
        <w:t>二、</w:t>
      </w:r>
      <w:r>
        <w:rPr>
          <w:rFonts w:ascii="黑体" w:hAnsi="黑体" w:eastAsia="黑体"/>
          <w:sz w:val="32"/>
          <w:szCs w:val="32"/>
        </w:rPr>
        <w:t>20</w:t>
      </w:r>
      <w:r>
        <w:rPr>
          <w:rFonts w:hint="eastAsia" w:ascii="黑体" w:hAnsi="黑体" w:eastAsia="黑体"/>
          <w:sz w:val="32"/>
          <w:szCs w:val="32"/>
          <w:lang w:val="en-US" w:eastAsia="zh-CN"/>
        </w:rPr>
        <w:t>21</w:t>
      </w:r>
      <w:r>
        <w:rPr>
          <w:rFonts w:hint="eastAsia" w:ascii="黑体" w:hAnsi="黑体" w:eastAsia="黑体"/>
          <w:sz w:val="32"/>
          <w:szCs w:val="32"/>
        </w:rPr>
        <w:t>年“三公”经费预算情况说明</w:t>
      </w:r>
    </w:p>
    <w:p>
      <w:pPr>
        <w:widowControl/>
        <w:spacing w:line="520" w:lineRule="exact"/>
        <w:ind w:firstLine="320" w:firstLineChars="100"/>
        <w:rPr>
          <w:rFonts w:hint="eastAsia" w:eastAsia="仿宋_GB2312"/>
          <w:sz w:val="32"/>
          <w:szCs w:val="32"/>
          <w:lang w:eastAsia="zh-CN"/>
        </w:rPr>
      </w:pPr>
      <w:r>
        <w:rPr>
          <w:rFonts w:eastAsia="仿宋_GB2312"/>
          <w:sz w:val="32"/>
          <w:szCs w:val="32"/>
        </w:rPr>
        <w:t xml:space="preserve">   20</w:t>
      </w:r>
      <w:r>
        <w:rPr>
          <w:rFonts w:hint="eastAsia" w:eastAsia="仿宋_GB2312"/>
          <w:sz w:val="32"/>
          <w:szCs w:val="32"/>
          <w:lang w:val="en-US" w:eastAsia="zh-CN"/>
        </w:rPr>
        <w:t>21</w:t>
      </w:r>
      <w:r>
        <w:rPr>
          <w:rFonts w:hint="eastAsia" w:eastAsia="仿宋_GB2312"/>
          <w:sz w:val="32"/>
          <w:szCs w:val="32"/>
        </w:rPr>
        <w:t>年中共赣州市直属机关工作委员会“三公”经费年初预算安排</w:t>
      </w:r>
      <w:r>
        <w:rPr>
          <w:rFonts w:hint="eastAsia" w:eastAsia="仿宋_GB2312"/>
          <w:sz w:val="32"/>
          <w:szCs w:val="32"/>
          <w:lang w:val="en-US" w:eastAsia="zh-CN"/>
        </w:rPr>
        <w:t>7.6</w:t>
      </w:r>
      <w:r>
        <w:rPr>
          <w:rFonts w:hint="eastAsia" w:eastAsia="仿宋_GB2312"/>
          <w:sz w:val="32"/>
          <w:szCs w:val="32"/>
        </w:rPr>
        <w:t>万元，与上年基本持平。其中</w:t>
      </w:r>
      <w:r>
        <w:rPr>
          <w:rFonts w:eastAsia="仿宋_GB2312"/>
          <w:sz w:val="32"/>
          <w:szCs w:val="32"/>
        </w:rPr>
        <w:t>:</w:t>
      </w:r>
      <w:r>
        <w:rPr>
          <w:rFonts w:hint="eastAsia" w:eastAsia="仿宋_GB2312"/>
          <w:sz w:val="32"/>
          <w:szCs w:val="32"/>
        </w:rPr>
        <w:t>一般公共预算支出</w:t>
      </w:r>
      <w:r>
        <w:rPr>
          <w:rFonts w:hint="eastAsia" w:eastAsia="仿宋_GB2312"/>
          <w:sz w:val="32"/>
          <w:szCs w:val="32"/>
          <w:lang w:val="en-US" w:eastAsia="zh-CN"/>
        </w:rPr>
        <w:t>7.6</w:t>
      </w:r>
      <w:r>
        <w:rPr>
          <w:rFonts w:hint="eastAsia" w:eastAsia="仿宋_GB2312"/>
          <w:sz w:val="32"/>
          <w:szCs w:val="32"/>
        </w:rPr>
        <w:t>万元，上年结余</w:t>
      </w:r>
      <w:r>
        <w:rPr>
          <w:rFonts w:eastAsia="仿宋_GB2312"/>
          <w:sz w:val="32"/>
          <w:szCs w:val="32"/>
        </w:rPr>
        <w:t>0</w:t>
      </w:r>
      <w:r>
        <w:rPr>
          <w:rFonts w:hint="eastAsia" w:eastAsia="仿宋_GB2312"/>
          <w:sz w:val="32"/>
          <w:szCs w:val="32"/>
        </w:rPr>
        <w:t>万元，与上年基本持平。</w:t>
      </w:r>
    </w:p>
    <w:p>
      <w:pPr>
        <w:ind w:firstLine="640" w:firstLineChars="200"/>
        <w:jc w:val="left"/>
        <w:rPr>
          <w:rFonts w:hint="eastAsia" w:ascii="仿宋_GB2312" w:hAnsi="仿宋_GB2312" w:eastAsia="仿宋_GB2312" w:cs="仿宋_GB2312"/>
          <w:bCs/>
          <w:sz w:val="32"/>
          <w:szCs w:val="32"/>
        </w:rPr>
      </w:pPr>
      <w:r>
        <w:rPr>
          <w:rFonts w:eastAsia="仿宋_GB2312"/>
          <w:sz w:val="32"/>
          <w:szCs w:val="32"/>
        </w:rPr>
        <w:t xml:space="preserve">    </w:t>
      </w:r>
      <w:r>
        <w:rPr>
          <w:rFonts w:hint="eastAsia" w:eastAsia="仿宋_GB2312"/>
          <w:sz w:val="32"/>
          <w:szCs w:val="32"/>
        </w:rPr>
        <w:t>因公出国（境）支出预算</w:t>
      </w:r>
      <w:r>
        <w:rPr>
          <w:rFonts w:eastAsia="仿宋_GB2312"/>
          <w:sz w:val="32"/>
          <w:szCs w:val="32"/>
        </w:rPr>
        <w:t>0</w:t>
      </w:r>
      <w:r>
        <w:rPr>
          <w:rFonts w:hint="eastAsia" w:eastAsia="仿宋_GB2312"/>
          <w:sz w:val="32"/>
          <w:szCs w:val="32"/>
        </w:rPr>
        <w:t>万元</w:t>
      </w:r>
      <w:r>
        <w:rPr>
          <w:rFonts w:hint="eastAsia" w:eastAsia="仿宋_GB2312"/>
          <w:sz w:val="32"/>
          <w:szCs w:val="32"/>
          <w:lang w:eastAsia="zh-CN"/>
        </w:rPr>
        <w:t>，</w:t>
      </w:r>
      <w:r>
        <w:rPr>
          <w:rFonts w:hint="eastAsia" w:eastAsia="仿宋_GB2312"/>
          <w:sz w:val="32"/>
          <w:szCs w:val="32"/>
          <w:lang w:val="en-US" w:eastAsia="zh-CN"/>
        </w:rPr>
        <w:t>与上年增加0，主要是</w:t>
      </w:r>
      <w:r>
        <w:rPr>
          <w:rFonts w:hint="eastAsia" w:ascii="仿宋_GB2312" w:hAnsi="仿宋_GB2312" w:eastAsia="仿宋_GB2312" w:cs="仿宋_GB2312"/>
          <w:bCs/>
          <w:sz w:val="32"/>
          <w:szCs w:val="32"/>
          <w:lang w:val="en-US" w:eastAsia="zh-CN"/>
        </w:rPr>
        <w:t>2019年增加因公出国预算，本</w:t>
      </w:r>
      <w:r>
        <w:rPr>
          <w:rFonts w:hint="eastAsia" w:ascii="仿宋_GB2312" w:hAnsi="仿宋_GB2312" w:eastAsia="仿宋_GB2312" w:cs="仿宋_GB2312"/>
          <w:bCs/>
          <w:sz w:val="32"/>
          <w:szCs w:val="32"/>
          <w:lang w:eastAsia="zh-CN"/>
        </w:rPr>
        <w:t>年度无增减</w:t>
      </w:r>
      <w:r>
        <w:rPr>
          <w:rFonts w:hint="eastAsia" w:ascii="仿宋_GB2312" w:hAnsi="仿宋_GB2312" w:eastAsia="仿宋_GB2312" w:cs="仿宋_GB2312"/>
          <w:bCs/>
          <w:sz w:val="32"/>
          <w:szCs w:val="32"/>
        </w:rPr>
        <w:t>。</w:t>
      </w:r>
    </w:p>
    <w:p>
      <w:pPr>
        <w:ind w:firstLine="640" w:firstLineChars="200"/>
        <w:jc w:val="left"/>
        <w:rPr>
          <w:rFonts w:hint="eastAsia" w:ascii="宋体" w:hAnsi="宋体" w:eastAsia="宋体" w:cs="宋体"/>
          <w:bCs/>
          <w:sz w:val="28"/>
          <w:szCs w:val="28"/>
        </w:rPr>
      </w:pPr>
      <w:r>
        <w:rPr>
          <w:rFonts w:eastAsia="仿宋_GB2312"/>
          <w:sz w:val="32"/>
          <w:szCs w:val="32"/>
        </w:rPr>
        <w:t xml:space="preserve">   </w:t>
      </w:r>
      <w:r>
        <w:rPr>
          <w:rFonts w:hint="eastAsia" w:eastAsia="仿宋_GB2312"/>
          <w:sz w:val="32"/>
          <w:szCs w:val="32"/>
        </w:rPr>
        <w:t>公务接待费</w:t>
      </w:r>
      <w:r>
        <w:rPr>
          <w:rFonts w:hint="eastAsia" w:eastAsia="仿宋_GB2312"/>
          <w:sz w:val="32"/>
          <w:szCs w:val="32"/>
          <w:lang w:val="en-US" w:eastAsia="zh-CN"/>
        </w:rPr>
        <w:t>7.6</w:t>
      </w:r>
      <w:r>
        <w:rPr>
          <w:rFonts w:hint="eastAsia" w:eastAsia="仿宋_GB2312"/>
          <w:sz w:val="32"/>
          <w:szCs w:val="32"/>
        </w:rPr>
        <w:t>万元</w:t>
      </w:r>
      <w:r>
        <w:rPr>
          <w:rFonts w:hint="eastAsia" w:eastAsia="仿宋_GB2312"/>
          <w:sz w:val="32"/>
          <w:szCs w:val="32"/>
          <w:lang w:eastAsia="zh-CN"/>
        </w:rPr>
        <w:t>，</w:t>
      </w:r>
      <w:r>
        <w:rPr>
          <w:rFonts w:hint="eastAsia" w:ascii="仿宋_GB2312" w:hAnsi="仿宋_GB2312" w:eastAsia="仿宋_GB2312" w:cs="仿宋_GB2312"/>
          <w:bCs/>
          <w:sz w:val="32"/>
          <w:szCs w:val="32"/>
        </w:rPr>
        <w:t>比上年减</w:t>
      </w:r>
      <w:r>
        <w:rPr>
          <w:rFonts w:hint="eastAsia" w:ascii="仿宋_GB2312" w:hAnsi="仿宋_GB2312" w:eastAsia="仿宋_GB2312" w:cs="仿宋_GB2312"/>
          <w:bCs/>
          <w:sz w:val="32"/>
          <w:szCs w:val="32"/>
          <w:lang w:val="en-US" w:eastAsia="zh-CN"/>
        </w:rPr>
        <w:t>0.29</w:t>
      </w:r>
      <w:r>
        <w:rPr>
          <w:rFonts w:hint="eastAsia" w:ascii="仿宋_GB2312" w:hAnsi="仿宋_GB2312" w:eastAsia="仿宋_GB2312" w:cs="仿宋_GB2312"/>
          <w:bCs/>
          <w:sz w:val="32"/>
          <w:szCs w:val="32"/>
        </w:rPr>
        <w:t>万元，主要原因是：</w:t>
      </w:r>
      <w:r>
        <w:rPr>
          <w:rFonts w:hint="eastAsia" w:ascii="仿宋_GB2312" w:hAnsi="仿宋_GB2312" w:eastAsia="仿宋_GB2312" w:cs="仿宋_GB2312"/>
          <w:bCs/>
          <w:sz w:val="32"/>
          <w:szCs w:val="32"/>
          <w:lang w:val="en-US" w:eastAsia="zh-CN"/>
        </w:rPr>
        <w:t>厉行勤俭节约，</w:t>
      </w:r>
      <w:r>
        <w:rPr>
          <w:rFonts w:hint="eastAsia" w:eastAsia="仿宋_GB2312"/>
          <w:sz w:val="32"/>
          <w:szCs w:val="32"/>
        </w:rPr>
        <w:t>公务接待预算逐步下降</w:t>
      </w:r>
      <w:r>
        <w:rPr>
          <w:rFonts w:hint="eastAsia" w:ascii="仿宋_GB2312" w:hAnsi="仿宋_GB2312" w:eastAsia="仿宋_GB2312" w:cs="仿宋_GB2312"/>
          <w:bCs/>
          <w:sz w:val="32"/>
          <w:szCs w:val="32"/>
        </w:rPr>
        <w:t>。</w:t>
      </w:r>
    </w:p>
    <w:p>
      <w:pPr>
        <w:ind w:firstLine="960" w:firstLineChars="3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公务用车运行</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bCs/>
          <w:sz w:val="32"/>
          <w:szCs w:val="32"/>
        </w:rPr>
        <w:t>万元,比上年增</w:t>
      </w:r>
      <w:r>
        <w:rPr>
          <w:rFonts w:hint="eastAsia" w:ascii="仿宋_GB2312" w:hAnsi="仿宋_GB2312" w:eastAsia="仿宋_GB2312" w:cs="仿宋_GB2312"/>
          <w:bCs/>
          <w:sz w:val="32"/>
          <w:szCs w:val="32"/>
          <w:lang w:val="en-US" w:eastAsia="zh-CN"/>
        </w:rPr>
        <w:t>加0</w:t>
      </w:r>
      <w:r>
        <w:rPr>
          <w:rFonts w:hint="eastAsia" w:ascii="仿宋_GB2312" w:hAnsi="仿宋_GB2312" w:eastAsia="仿宋_GB2312" w:cs="仿宋_GB2312"/>
          <w:bCs/>
          <w:sz w:val="32"/>
          <w:szCs w:val="32"/>
        </w:rPr>
        <w:t>万元，主要原因是：</w:t>
      </w:r>
      <w:r>
        <w:rPr>
          <w:rFonts w:hint="eastAsia" w:eastAsia="仿宋_GB2312"/>
          <w:sz w:val="32"/>
          <w:szCs w:val="32"/>
        </w:rPr>
        <w:t>公车改革无车辆</w:t>
      </w:r>
      <w:r>
        <w:rPr>
          <w:rFonts w:hint="eastAsia" w:ascii="仿宋_GB2312" w:hAnsi="仿宋_GB2312" w:eastAsia="仿宋_GB2312" w:cs="仿宋_GB2312"/>
          <w:bCs/>
          <w:sz w:val="32"/>
          <w:szCs w:val="32"/>
        </w:rPr>
        <w:t>。</w:t>
      </w:r>
    </w:p>
    <w:p>
      <w:pPr>
        <w:ind w:firstLine="640" w:firstLineChars="200"/>
        <w:jc w:val="left"/>
        <w:rPr>
          <w:rFonts w:hint="eastAsia" w:eastAsia="仿宋_GB2312"/>
          <w:sz w:val="32"/>
          <w:szCs w:val="32"/>
          <w:lang w:eastAsia="zh-CN"/>
        </w:rPr>
      </w:pPr>
      <w:r>
        <w:rPr>
          <w:rFonts w:hint="eastAsia" w:ascii="仿宋_GB2312" w:hAnsi="仿宋_GB2312" w:eastAsia="仿宋_GB2312" w:cs="仿宋_GB2312"/>
          <w:bCs/>
          <w:sz w:val="32"/>
          <w:szCs w:val="32"/>
        </w:rPr>
        <w:t>公务用车购置</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bCs/>
          <w:sz w:val="32"/>
          <w:szCs w:val="32"/>
        </w:rPr>
        <w:t>万元,比上年增</w:t>
      </w:r>
      <w:r>
        <w:rPr>
          <w:rFonts w:hint="eastAsia" w:ascii="仿宋_GB2312" w:hAnsi="仿宋_GB2312" w:eastAsia="仿宋_GB2312" w:cs="仿宋_GB2312"/>
          <w:bCs/>
          <w:sz w:val="32"/>
          <w:szCs w:val="32"/>
          <w:lang w:val="en-US" w:eastAsia="zh-CN"/>
        </w:rPr>
        <w:t>加0</w:t>
      </w:r>
      <w:r>
        <w:rPr>
          <w:rFonts w:hint="eastAsia" w:ascii="仿宋_GB2312" w:hAnsi="仿宋_GB2312" w:eastAsia="仿宋_GB2312" w:cs="仿宋_GB2312"/>
          <w:bCs/>
          <w:sz w:val="32"/>
          <w:szCs w:val="32"/>
        </w:rPr>
        <w:t>万元，主要原因是：</w:t>
      </w:r>
      <w:r>
        <w:rPr>
          <w:rFonts w:hint="eastAsia" w:eastAsia="仿宋_GB2312"/>
          <w:sz w:val="32"/>
          <w:szCs w:val="32"/>
        </w:rPr>
        <w:t>公车改革无</w:t>
      </w:r>
      <w:r>
        <w:rPr>
          <w:rFonts w:hint="eastAsia" w:eastAsia="仿宋_GB2312"/>
          <w:sz w:val="32"/>
          <w:szCs w:val="32"/>
          <w:lang w:eastAsia="zh-CN"/>
        </w:rPr>
        <w:t>购置</w:t>
      </w:r>
      <w:r>
        <w:rPr>
          <w:rFonts w:hint="eastAsia" w:eastAsia="仿宋_GB2312"/>
          <w:sz w:val="32"/>
          <w:szCs w:val="32"/>
        </w:rPr>
        <w:t>车辆</w:t>
      </w:r>
      <w:r>
        <w:rPr>
          <w:rFonts w:hint="eastAsia" w:eastAsia="仿宋_GB2312"/>
          <w:sz w:val="32"/>
          <w:szCs w:val="32"/>
          <w:lang w:eastAsia="zh-CN"/>
        </w:rPr>
        <w:t>计划。</w:t>
      </w:r>
    </w:p>
    <w:p>
      <w:pPr>
        <w:widowControl/>
        <w:numPr>
          <w:ilvl w:val="0"/>
          <w:numId w:val="3"/>
        </w:numPr>
        <w:spacing w:line="520" w:lineRule="exact"/>
        <w:ind w:left="1030" w:leftChars="0" w:firstLine="0" w:firstLineChars="0"/>
        <w:rPr>
          <w:rFonts w:hint="eastAsia" w:ascii="华文中宋" w:hAnsi="华文中宋" w:eastAsia="华文中宋"/>
          <w:b/>
          <w:sz w:val="32"/>
          <w:szCs w:val="32"/>
        </w:rPr>
      </w:pPr>
      <w:r>
        <w:rPr>
          <w:rFonts w:hint="eastAsia" w:ascii="华文中宋" w:hAnsi="华文中宋" w:eastAsia="华文中宋"/>
          <w:b/>
          <w:sz w:val="32"/>
          <w:szCs w:val="32"/>
        </w:rPr>
        <w:t>名词解释</w:t>
      </w:r>
    </w:p>
    <w:p>
      <w:pPr>
        <w:widowControl/>
        <w:spacing w:line="520" w:lineRule="exact"/>
        <w:ind w:firstLine="390"/>
        <w:rPr>
          <w:rFonts w:hint="eastAsia" w:ascii="华文中宋" w:hAnsi="华文中宋" w:eastAsia="华文中宋"/>
          <w:b/>
          <w:sz w:val="32"/>
          <w:szCs w:val="32"/>
          <w:lang w:eastAsia="zh-CN"/>
        </w:rPr>
      </w:pPr>
    </w:p>
    <w:p>
      <w:pPr>
        <w:keepNext w:val="0"/>
        <w:keepLines w:val="0"/>
        <w:widowControl/>
        <w:suppressLineNumbers w:val="0"/>
        <w:shd w:val="clear" w:fill="FFFFFF"/>
        <w:spacing w:before="0" w:beforeAutospacing="0" w:after="0" w:afterAutospacing="0" w:line="640" w:lineRule="atLeast"/>
        <w:ind w:left="0" w:right="0" w:firstLine="803" w:firstLineChars="250"/>
        <w:jc w:val="left"/>
        <w:rPr>
          <w:rFonts w:hint="default" w:ascii="Adobe 仿宋 Std R" w:hAnsi="Adobe 仿宋 Std R" w:eastAsia="Adobe 仿宋 Std R" w:cs="Times New Roman"/>
          <w:b/>
          <w:bCs/>
          <w:kern w:val="2"/>
          <w:sz w:val="32"/>
          <w:szCs w:val="32"/>
          <w:shd w:val="clear" w:fill="FFFFFF"/>
        </w:rPr>
      </w:pPr>
      <w:r>
        <w:rPr>
          <w:rFonts w:hint="default" w:ascii="Adobe 仿宋 Std R" w:hAnsi="Adobe 仿宋 Std R" w:eastAsia="Adobe 仿宋 Std R" w:cs="Adobe 仿宋 Std R"/>
          <w:b/>
          <w:bCs/>
          <w:kern w:val="2"/>
          <w:sz w:val="32"/>
          <w:szCs w:val="32"/>
          <w:shd w:val="clear" w:fill="FFFFFF"/>
          <w:lang w:val="en-US" w:eastAsia="zh-CN" w:bidi="ar"/>
        </w:rPr>
        <w:t>一、收入科目</w:t>
      </w:r>
    </w:p>
    <w:p>
      <w:pPr>
        <w:keepNext w:val="0"/>
        <w:keepLines w:val="0"/>
        <w:widowControl/>
        <w:suppressLineNumbers w:val="0"/>
        <w:shd w:val="clear" w:fill="FFFFFF"/>
        <w:spacing w:before="0" w:beforeAutospacing="0" w:after="0" w:afterAutospacing="0" w:line="640" w:lineRule="atLeast"/>
        <w:ind w:left="0" w:right="0" w:firstLine="800" w:firstLineChars="250"/>
        <w:jc w:val="left"/>
        <w:rPr>
          <w:rFonts w:hint="default" w:ascii="Adobe 仿宋 Std R" w:hAnsi="Adobe 仿宋 Std R" w:eastAsia="Adobe 仿宋 Std R" w:cs="Times New Roman"/>
          <w:kern w:val="2"/>
          <w:sz w:val="32"/>
          <w:szCs w:val="32"/>
          <w:shd w:val="clear" w:fill="FFFFFF"/>
        </w:rPr>
      </w:pPr>
      <w:r>
        <w:rPr>
          <w:rFonts w:hint="default" w:ascii="Adobe 仿宋 Std R" w:hAnsi="Adobe 仿宋 Std R" w:eastAsia="Adobe 仿宋 Std R" w:cs="Adobe 仿宋 Std R"/>
          <w:kern w:val="2"/>
          <w:sz w:val="32"/>
          <w:szCs w:val="32"/>
          <w:shd w:val="clear" w:fill="FFFFFF"/>
          <w:lang w:val="en-US" w:eastAsia="zh-CN" w:bidi="ar"/>
        </w:rPr>
        <w:t>各部门结合实际进行解释。</w:t>
      </w:r>
    </w:p>
    <w:p>
      <w:pPr>
        <w:keepNext w:val="0"/>
        <w:keepLines w:val="0"/>
        <w:widowControl/>
        <w:numPr>
          <w:ilvl w:val="0"/>
          <w:numId w:val="4"/>
        </w:numPr>
        <w:suppressLineNumbers w:val="0"/>
        <w:spacing w:before="0" w:beforeAutospacing="0" w:after="0" w:afterAutospacing="0" w:line="600" w:lineRule="exact"/>
        <w:ind w:left="0" w:right="0" w:firstLine="640"/>
        <w:jc w:val="left"/>
        <w:rPr>
          <w:rFonts w:hint="default" w:ascii="仿宋_GB2312" w:hAnsi="Times New Roman" w:eastAsia="仿宋_GB2312" w:cs="Times New Roman"/>
          <w:color w:val="000000"/>
          <w:kern w:val="2"/>
          <w:sz w:val="32"/>
          <w:szCs w:val="32"/>
        </w:rPr>
      </w:pPr>
      <w:r>
        <w:rPr>
          <w:rFonts w:hint="default" w:ascii="仿宋_GB2312" w:hAnsi="Times New Roman" w:eastAsia="仿宋_GB2312" w:cs="仿宋_GB2312"/>
          <w:color w:val="000000"/>
          <w:kern w:val="2"/>
          <w:sz w:val="32"/>
          <w:szCs w:val="32"/>
          <w:lang w:val="en-US" w:eastAsia="zh-CN" w:bidi="ar"/>
        </w:rPr>
        <w:t>财政拨款：指市级财政当年拨付的资金。</w:t>
      </w:r>
    </w:p>
    <w:p>
      <w:pPr>
        <w:keepNext w:val="0"/>
        <w:keepLines w:val="0"/>
        <w:widowControl/>
        <w:numPr>
          <w:ilvl w:val="0"/>
          <w:numId w:val="4"/>
        </w:numPr>
        <w:suppressLineNumbers w:val="0"/>
        <w:spacing w:before="0" w:beforeAutospacing="0" w:after="0" w:afterAutospacing="0" w:line="600" w:lineRule="exact"/>
        <w:ind w:left="0" w:right="0" w:firstLine="640"/>
        <w:jc w:val="left"/>
        <w:rPr>
          <w:rFonts w:hint="default" w:ascii="仿宋_GB2312" w:hAnsi="Times New Roman" w:eastAsia="仿宋_GB2312" w:cs="Times New Roman"/>
          <w:color w:val="000000"/>
          <w:kern w:val="2"/>
          <w:sz w:val="32"/>
          <w:szCs w:val="32"/>
        </w:rPr>
      </w:pPr>
      <w:r>
        <w:rPr>
          <w:rFonts w:hint="default" w:ascii="仿宋_GB2312" w:hAnsi="Times New Roman" w:eastAsia="仿宋_GB2312" w:cs="仿宋_GB2312"/>
          <w:color w:val="000000"/>
          <w:kern w:val="2"/>
          <w:sz w:val="32"/>
          <w:szCs w:val="32"/>
          <w:lang w:val="en-US" w:eastAsia="zh-CN" w:bidi="ar"/>
        </w:rPr>
        <w:t>教育收费资金收入：反映实行专项管理的高中以上学费、住宿费，高校委托培养费，函大、电大、夜大及短训班培训费等教育收费取得的收入。</w:t>
      </w:r>
    </w:p>
    <w:p>
      <w:pPr>
        <w:keepNext w:val="0"/>
        <w:keepLines w:val="0"/>
        <w:widowControl/>
        <w:suppressLineNumbers w:val="0"/>
        <w:spacing w:before="0" w:beforeAutospacing="0" w:after="0" w:afterAutospacing="0" w:line="600" w:lineRule="exact"/>
        <w:ind w:left="0" w:right="0" w:firstLine="636"/>
        <w:jc w:val="left"/>
        <w:rPr>
          <w:rFonts w:hint="default" w:ascii="仿宋_GB2312" w:hAnsi="Calibri" w:eastAsia="仿宋_GB2312" w:cs="Times New Roman"/>
          <w:color w:val="000000"/>
          <w:kern w:val="2"/>
          <w:sz w:val="32"/>
          <w:szCs w:val="32"/>
        </w:rPr>
      </w:pPr>
      <w:r>
        <w:rPr>
          <w:rFonts w:hint="default" w:ascii="Adobe 仿宋 Std R" w:hAnsi="Adobe 仿宋 Std R" w:eastAsia="Adobe 仿宋 Std R" w:cs="Adobe 仿宋 Std R"/>
          <w:kern w:val="2"/>
          <w:sz w:val="32"/>
          <w:szCs w:val="32"/>
          <w:lang w:val="en-US" w:eastAsia="zh-CN" w:bidi="ar"/>
        </w:rPr>
        <w:t>（三）</w:t>
      </w:r>
      <w:r>
        <w:rPr>
          <w:rFonts w:hint="default" w:ascii="仿宋_GB2312" w:hAnsi="Calibri" w:eastAsia="仿宋_GB2312" w:cs="仿宋_GB2312"/>
          <w:color w:val="000000"/>
          <w:kern w:val="2"/>
          <w:sz w:val="32"/>
          <w:szCs w:val="32"/>
          <w:lang w:val="en-US" w:eastAsia="zh-CN" w:bidi="ar"/>
        </w:rPr>
        <w:t>事业收入：指事业单位开展专业业务活动及辅助活动取得的收入。</w:t>
      </w:r>
    </w:p>
    <w:p>
      <w:pPr>
        <w:keepNext w:val="0"/>
        <w:keepLines w:val="0"/>
        <w:widowControl/>
        <w:suppressLineNumbers w:val="0"/>
        <w:spacing w:before="0" w:beforeAutospacing="0" w:after="0" w:afterAutospacing="0" w:line="600" w:lineRule="exact"/>
        <w:ind w:left="0" w:right="0" w:firstLine="636"/>
        <w:jc w:val="left"/>
        <w:rPr>
          <w:rFonts w:hint="default" w:ascii="仿宋_GB2312" w:hAnsi="Calibri" w:eastAsia="仿宋_GB2312" w:cs="Times New Roman"/>
          <w:color w:val="000000"/>
          <w:kern w:val="2"/>
          <w:sz w:val="32"/>
          <w:szCs w:val="32"/>
        </w:rPr>
      </w:pPr>
      <w:r>
        <w:rPr>
          <w:rFonts w:hint="default" w:ascii="Adobe 仿宋 Std R" w:hAnsi="Adobe 仿宋 Std R" w:eastAsia="Adobe 仿宋 Std R" w:cs="Adobe 仿宋 Std R"/>
          <w:kern w:val="2"/>
          <w:sz w:val="32"/>
          <w:szCs w:val="32"/>
          <w:lang w:val="en-US" w:eastAsia="zh-CN" w:bidi="ar"/>
        </w:rPr>
        <w:t>（四）</w:t>
      </w:r>
      <w:r>
        <w:rPr>
          <w:rFonts w:hint="default" w:ascii="仿宋_GB2312" w:hAnsi="Calibri" w:eastAsia="仿宋_GB2312" w:cs="仿宋_GB2312"/>
          <w:color w:val="000000"/>
          <w:kern w:val="2"/>
          <w:sz w:val="32"/>
          <w:szCs w:val="32"/>
          <w:lang w:val="en-US" w:eastAsia="zh-CN" w:bidi="ar"/>
        </w:rPr>
        <w:t>事业单位经营收入：指事业单位在专业业务活动及辅助活动之外开展非独立核算经营活动取得的收入。</w:t>
      </w:r>
    </w:p>
    <w:p>
      <w:pPr>
        <w:keepNext w:val="0"/>
        <w:keepLines w:val="0"/>
        <w:widowControl/>
        <w:suppressLineNumbers w:val="0"/>
        <w:spacing w:before="0" w:beforeAutospacing="0" w:after="0" w:afterAutospacing="0" w:line="580" w:lineRule="exact"/>
        <w:ind w:left="0" w:right="0" w:firstLine="636"/>
        <w:jc w:val="left"/>
        <w:rPr>
          <w:rFonts w:hint="default" w:ascii="Adobe 仿宋 Std R" w:hAnsi="Adobe 仿宋 Std R" w:eastAsia="Adobe 仿宋 Std R" w:cs="Times New Roman"/>
          <w:kern w:val="2"/>
          <w:sz w:val="32"/>
          <w:szCs w:val="32"/>
        </w:rPr>
      </w:pPr>
      <w:r>
        <w:rPr>
          <w:rFonts w:hint="default" w:ascii="仿宋_GB2312" w:hAnsi="Calibri" w:eastAsia="仿宋_GB2312" w:cs="仿宋_GB2312"/>
          <w:kern w:val="2"/>
          <w:sz w:val="32"/>
          <w:szCs w:val="32"/>
          <w:lang w:val="en-US" w:eastAsia="zh-CN" w:bidi="ar"/>
        </w:rPr>
        <w:t>（</w:t>
      </w:r>
      <w:r>
        <w:rPr>
          <w:rFonts w:hint="default" w:ascii="Adobe 仿宋 Std R" w:hAnsi="Adobe 仿宋 Std R" w:eastAsia="Adobe 仿宋 Std R" w:cs="Adobe 仿宋 Std R"/>
          <w:kern w:val="2"/>
          <w:sz w:val="32"/>
          <w:szCs w:val="32"/>
          <w:lang w:val="en-US" w:eastAsia="zh-CN" w:bidi="ar"/>
        </w:rPr>
        <w:t>五）</w:t>
      </w:r>
      <w:r>
        <w:rPr>
          <w:rFonts w:hint="default" w:ascii="仿宋_GB2312" w:hAnsi="Calibri" w:eastAsia="仿宋_GB2312" w:cs="仿宋_GB2312"/>
          <w:color w:val="000000"/>
          <w:kern w:val="2"/>
          <w:sz w:val="32"/>
          <w:szCs w:val="32"/>
          <w:lang w:val="en-US" w:eastAsia="zh-CN" w:bidi="ar"/>
        </w:rPr>
        <w:t>附属单位上缴收入：反映事业单位附属的独立核算单位按规定标准或比例缴纳的各项收入。包括附属的事业单位上缴的收入和附属的企业上缴的利润等。</w:t>
      </w:r>
    </w:p>
    <w:p>
      <w:pPr>
        <w:keepNext w:val="0"/>
        <w:keepLines w:val="0"/>
        <w:widowControl w:val="0"/>
        <w:suppressLineNumbers w:val="0"/>
        <w:spacing w:before="0" w:beforeAutospacing="0" w:after="0" w:afterAutospacing="0" w:line="600" w:lineRule="exact"/>
        <w:ind w:left="0" w:right="0" w:firstLine="640" w:firstLineChars="200"/>
        <w:jc w:val="both"/>
        <w:rPr>
          <w:rFonts w:hint="default" w:ascii="仿宋_GB2312" w:hAnsi="Calibri" w:eastAsia="仿宋_GB2312" w:cs="Times New Roman"/>
          <w:color w:val="000000"/>
          <w:kern w:val="2"/>
          <w:sz w:val="32"/>
          <w:szCs w:val="32"/>
        </w:rPr>
      </w:pPr>
      <w:r>
        <w:rPr>
          <w:rFonts w:hint="default" w:ascii="Adobe 仿宋 Std R" w:hAnsi="Adobe 仿宋 Std R" w:eastAsia="Adobe 仿宋 Std R" w:cs="Adobe 仿宋 Std R"/>
          <w:kern w:val="2"/>
          <w:sz w:val="32"/>
          <w:szCs w:val="32"/>
          <w:lang w:val="en-US" w:eastAsia="zh-CN" w:bidi="ar"/>
        </w:rPr>
        <w:t>（六）</w:t>
      </w:r>
      <w:r>
        <w:rPr>
          <w:rFonts w:hint="default" w:ascii="仿宋_GB2312" w:hAnsi="Calibri" w:eastAsia="仿宋_GB2312" w:cs="仿宋_GB2312"/>
          <w:color w:val="000000"/>
          <w:kern w:val="2"/>
          <w:sz w:val="32"/>
          <w:szCs w:val="32"/>
          <w:lang w:val="en-US" w:eastAsia="zh-CN" w:bidi="ar"/>
        </w:rPr>
        <w:t>上级补助收入：反映事业单位从主管部门和上级单位取得的非财政补助收入。</w:t>
      </w:r>
    </w:p>
    <w:p>
      <w:pPr>
        <w:keepNext w:val="0"/>
        <w:keepLines w:val="0"/>
        <w:widowControl/>
        <w:suppressLineNumbers w:val="0"/>
        <w:spacing w:before="0" w:beforeAutospacing="0" w:after="0" w:afterAutospacing="0" w:line="600" w:lineRule="exact"/>
        <w:ind w:left="0" w:right="0" w:firstLine="636"/>
        <w:jc w:val="left"/>
        <w:rPr>
          <w:rFonts w:hint="default" w:ascii="仿宋_GB2312" w:hAnsi="Calibri" w:eastAsia="仿宋_GB2312" w:cs="Times New Roman"/>
          <w:color w:val="000000"/>
          <w:kern w:val="2"/>
          <w:sz w:val="32"/>
          <w:szCs w:val="32"/>
        </w:rPr>
      </w:pPr>
      <w:r>
        <w:rPr>
          <w:rFonts w:hint="default" w:ascii="Adobe 仿宋 Std R" w:hAnsi="Adobe 仿宋 Std R" w:eastAsia="Adobe 仿宋 Std R" w:cs="Adobe 仿宋 Std R"/>
          <w:kern w:val="2"/>
          <w:sz w:val="32"/>
          <w:szCs w:val="32"/>
          <w:lang w:val="en-US" w:eastAsia="zh-CN" w:bidi="ar"/>
        </w:rPr>
        <w:t>（七）</w:t>
      </w:r>
      <w:r>
        <w:rPr>
          <w:rFonts w:hint="default" w:ascii="仿宋_GB2312" w:hAnsi="Calibri" w:eastAsia="仿宋_GB2312" w:cs="仿宋_GB2312"/>
          <w:color w:val="000000"/>
          <w:kern w:val="2"/>
          <w:sz w:val="32"/>
          <w:szCs w:val="32"/>
          <w:lang w:val="en-US" w:eastAsia="zh-CN" w:bidi="ar"/>
        </w:rPr>
        <w:t>其他收入：指除财政拨款、事业收入、事业单位经营收入等以外的各项收入。</w:t>
      </w:r>
    </w:p>
    <w:p>
      <w:pPr>
        <w:keepNext w:val="0"/>
        <w:keepLines w:val="0"/>
        <w:widowControl w:val="0"/>
        <w:suppressLineNumbers w:val="0"/>
        <w:spacing w:before="0" w:beforeAutospacing="0" w:after="0" w:afterAutospacing="0"/>
        <w:ind w:left="0" w:right="0" w:firstLine="640" w:firstLineChars="200"/>
        <w:jc w:val="both"/>
        <w:rPr>
          <w:rFonts w:hint="default" w:ascii="仿宋_GB2312" w:hAnsi="Calibri" w:eastAsia="仿宋_GB2312" w:cs="Times New Roman"/>
          <w:color w:val="000000"/>
          <w:kern w:val="2"/>
          <w:sz w:val="32"/>
          <w:szCs w:val="32"/>
        </w:rPr>
      </w:pPr>
      <w:r>
        <w:rPr>
          <w:rFonts w:hint="default" w:ascii="Adobe 仿宋 Std R" w:hAnsi="Adobe 仿宋 Std R" w:eastAsia="Adobe 仿宋 Std R" w:cs="Adobe 仿宋 Std R"/>
          <w:kern w:val="2"/>
          <w:sz w:val="32"/>
          <w:szCs w:val="32"/>
          <w:lang w:val="en-US" w:eastAsia="zh-CN" w:bidi="ar"/>
        </w:rPr>
        <w:t>（八）</w:t>
      </w:r>
      <w:r>
        <w:rPr>
          <w:rFonts w:hint="default" w:ascii="仿宋_GB2312" w:hAnsi="Calibri" w:eastAsia="仿宋_GB2312" w:cs="仿宋_GB2312"/>
          <w:color w:val="000000"/>
          <w:kern w:val="2"/>
          <w:sz w:val="32"/>
          <w:szCs w:val="32"/>
          <w:lang w:val="en-US" w:eastAsia="zh-CN" w:bidi="ar"/>
        </w:rPr>
        <w:t>使用非财政拨款结余：填列历年滚存的非限定用途的非统计财政拨款结余弥补2021年收支差额的数额。</w:t>
      </w:r>
    </w:p>
    <w:p>
      <w:pPr>
        <w:keepNext w:val="0"/>
        <w:keepLines w:val="0"/>
        <w:widowControl w:val="0"/>
        <w:suppressLineNumbers w:val="0"/>
        <w:spacing w:before="0" w:beforeAutospacing="0" w:after="0" w:afterAutospacing="0" w:line="600" w:lineRule="exact"/>
        <w:ind w:left="0" w:right="0" w:firstLine="640" w:firstLineChars="200"/>
        <w:jc w:val="both"/>
        <w:rPr>
          <w:rFonts w:hint="default" w:ascii="仿宋_GB2312" w:hAnsi="Calibri" w:eastAsia="仿宋_GB2312" w:cs="Times New Roman"/>
          <w:color w:val="000000"/>
          <w:kern w:val="2"/>
          <w:sz w:val="32"/>
          <w:szCs w:val="32"/>
        </w:rPr>
      </w:pPr>
      <w:r>
        <w:rPr>
          <w:rFonts w:hint="default" w:ascii="Adobe 仿宋 Std R" w:hAnsi="Adobe 仿宋 Std R" w:eastAsia="Adobe 仿宋 Std R" w:cs="Adobe 仿宋 Std R"/>
          <w:kern w:val="2"/>
          <w:sz w:val="32"/>
          <w:szCs w:val="32"/>
          <w:lang w:val="en-US" w:eastAsia="zh-CN" w:bidi="ar"/>
        </w:rPr>
        <w:t>（九）</w:t>
      </w:r>
      <w:r>
        <w:rPr>
          <w:rFonts w:hint="default" w:ascii="仿宋_GB2312" w:hAnsi="Calibri" w:eastAsia="仿宋_GB2312" w:cs="仿宋_GB2312"/>
          <w:color w:val="000000"/>
          <w:kern w:val="2"/>
          <w:sz w:val="32"/>
          <w:szCs w:val="32"/>
          <w:lang w:val="en-US" w:eastAsia="zh-CN" w:bidi="ar"/>
        </w:rPr>
        <w:t>上年结转和结余：填列2021年全部结转和结余的资金数，包括当年结转结余资金和历年滚存结转结余资金。</w:t>
      </w:r>
    </w:p>
    <w:p>
      <w:pPr>
        <w:keepNext w:val="0"/>
        <w:keepLines w:val="0"/>
        <w:widowControl w:val="0"/>
        <w:suppressLineNumbers w:val="0"/>
        <w:spacing w:before="0" w:beforeAutospacing="0" w:after="0" w:afterAutospacing="0"/>
        <w:ind w:left="0" w:right="0" w:firstLine="643" w:firstLineChars="200"/>
        <w:jc w:val="both"/>
        <w:rPr>
          <w:rFonts w:hint="default" w:ascii="Adobe 仿宋 Std R" w:hAnsi="Adobe 仿宋 Std R" w:eastAsia="Adobe 仿宋 Std R" w:cs="Times New Roman"/>
          <w:b/>
          <w:bCs/>
          <w:kern w:val="2"/>
          <w:sz w:val="32"/>
          <w:szCs w:val="32"/>
        </w:rPr>
      </w:pPr>
      <w:r>
        <w:rPr>
          <w:rFonts w:hint="default" w:ascii="Adobe 仿宋 Std R" w:hAnsi="Adobe 仿宋 Std R" w:eastAsia="Adobe 仿宋 Std R" w:cs="Adobe 仿宋 Std R"/>
          <w:b/>
          <w:bCs/>
          <w:kern w:val="2"/>
          <w:sz w:val="32"/>
          <w:szCs w:val="32"/>
          <w:lang w:val="en-US" w:eastAsia="zh-CN" w:bidi="ar"/>
        </w:rPr>
        <w:t>二、支出科目</w:t>
      </w:r>
    </w:p>
    <w:p>
      <w:pPr>
        <w:keepNext w:val="0"/>
        <w:keepLines w:val="0"/>
        <w:widowControl w:val="0"/>
        <w:suppressLineNumbers w:val="0"/>
        <w:spacing w:before="0" w:beforeAutospacing="0" w:after="0" w:afterAutospacing="0"/>
        <w:ind w:left="0" w:right="0"/>
        <w:jc w:val="both"/>
        <w:rPr>
          <w:rFonts w:hint="default" w:ascii="仿宋_GB2312" w:eastAsia="仿宋_GB2312" w:cs="仿宋_GB2312"/>
          <w:color w:val="000000"/>
          <w:kern w:val="2"/>
          <w:sz w:val="32"/>
          <w:szCs w:val="32"/>
        </w:rPr>
      </w:pPr>
      <w:r>
        <w:rPr>
          <w:rFonts w:hint="default" w:ascii="仿宋_GB2312" w:hAnsi="Calibri" w:eastAsia="仿宋_GB2312" w:cs="仿宋_GB2312"/>
          <w:color w:val="000000"/>
          <w:kern w:val="2"/>
          <w:sz w:val="32"/>
          <w:szCs w:val="32"/>
          <w:lang w:val="en-US" w:eastAsia="zh-CN" w:bidi="ar"/>
        </w:rPr>
        <w:t>（一）基本支出：指单位为保障机构正常运转、完成日常工作任务而发生的各项支出。</w:t>
      </w:r>
    </w:p>
    <w:p>
      <w:pPr>
        <w:keepNext w:val="0"/>
        <w:keepLines w:val="0"/>
        <w:widowControl w:val="0"/>
        <w:suppressLineNumbers w:val="0"/>
        <w:spacing w:before="0" w:beforeAutospacing="0" w:after="0" w:afterAutospacing="0"/>
        <w:ind w:left="0" w:right="0"/>
        <w:jc w:val="both"/>
        <w:rPr>
          <w:rFonts w:hint="default" w:ascii="仿宋_GB2312" w:eastAsia="仿宋_GB2312" w:cs="仿宋_GB2312"/>
          <w:color w:val="000000"/>
          <w:kern w:val="2"/>
          <w:sz w:val="32"/>
          <w:szCs w:val="32"/>
        </w:rPr>
      </w:pPr>
      <w:r>
        <w:rPr>
          <w:rFonts w:hint="default" w:ascii="仿宋_GB2312" w:hAnsi="Calibri" w:eastAsia="仿宋_GB2312" w:cs="仿宋_GB2312"/>
          <w:color w:val="000000"/>
          <w:kern w:val="2"/>
          <w:sz w:val="32"/>
          <w:szCs w:val="32"/>
          <w:lang w:val="en-US" w:eastAsia="zh-CN" w:bidi="ar"/>
        </w:rPr>
        <w:t>（二）项目支出：指单位为完成特定的行政工作任务或事业发展目标，在基本支出之外发生的各项支出。</w:t>
      </w:r>
    </w:p>
    <w:p>
      <w:pPr>
        <w:keepNext w:val="0"/>
        <w:keepLines w:val="0"/>
        <w:widowControl w:val="0"/>
        <w:suppressLineNumbers w:val="0"/>
        <w:spacing w:before="0" w:beforeAutospacing="0" w:after="0" w:afterAutospacing="0"/>
        <w:ind w:left="0" w:right="0"/>
        <w:jc w:val="both"/>
        <w:rPr>
          <w:rFonts w:hint="default" w:ascii="仿宋_GB2312" w:eastAsia="仿宋_GB2312" w:cs="仿宋_GB2312"/>
          <w:kern w:val="2"/>
          <w:sz w:val="32"/>
          <w:szCs w:val="32"/>
        </w:rPr>
      </w:pPr>
      <w:r>
        <w:rPr>
          <w:rFonts w:hint="default" w:ascii="仿宋_GB2312" w:hAnsi="Calibri" w:eastAsia="仿宋_GB2312" w:cs="仿宋_GB2312"/>
          <w:color w:val="000000"/>
          <w:kern w:val="2"/>
          <w:sz w:val="32"/>
          <w:szCs w:val="32"/>
          <w:lang w:val="en-US" w:eastAsia="zh-CN" w:bidi="ar"/>
        </w:rPr>
        <w:t>（三）机关运行经费（公用经费）：指为保障行政单位（包括参照公务员法管理的事业单位）运行用于购买货物和服务的各项资金，包括办公及印刷费、邮电费、差旅费、会议费、日常维修（护）费、专用材料以及一般设备购置费、办公用房水电费、公务接待费、公务用车运行维护费以及其他费用。</w:t>
      </w:r>
    </w:p>
    <w:p>
      <w:pPr>
        <w:keepNext w:val="0"/>
        <w:keepLines w:val="0"/>
        <w:widowControl/>
        <w:suppressLineNumbers w:val="0"/>
        <w:spacing w:before="0" w:beforeAutospacing="0" w:after="0" w:afterAutospacing="0" w:line="600" w:lineRule="exact"/>
        <w:ind w:left="0" w:right="0" w:firstLine="640" w:firstLineChars="200"/>
        <w:jc w:val="left"/>
        <w:rPr>
          <w:rFonts w:hint="eastAsia" w:ascii="宋体" w:hAnsi="宋体" w:eastAsia="宋体" w:cs="宋体"/>
          <w:color w:val="000000"/>
          <w:kern w:val="2"/>
          <w:sz w:val="32"/>
          <w:szCs w:val="32"/>
        </w:rPr>
      </w:pPr>
      <w:r>
        <w:rPr>
          <w:rFonts w:hint="eastAsia" w:ascii="宋体" w:hAnsi="宋体" w:eastAsia="宋体" w:cs="宋体"/>
          <w:color w:val="00000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32"/>
          <w:szCs w:val="32"/>
        </w:rPr>
      </w:pPr>
      <w:r>
        <w:rPr>
          <w:rFonts w:hint="eastAsia" w:ascii="Calibri" w:hAnsi="Calibri" w:eastAsia="宋体" w:cs="Times New Roman"/>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firstLine="643" w:firstLineChars="200"/>
        <w:jc w:val="both"/>
        <w:rPr>
          <w:rFonts w:hint="default" w:ascii="Adobe 仿宋 Std R" w:hAnsi="Adobe 仿宋 Std R" w:eastAsia="Adobe 仿宋 Std R" w:cs="Times New Roman"/>
          <w:b/>
          <w:bCs/>
          <w:kern w:val="2"/>
          <w:sz w:val="32"/>
          <w:szCs w:val="32"/>
        </w:rPr>
      </w:pPr>
    </w:p>
    <w:p>
      <w:pPr>
        <w:widowControl/>
        <w:spacing w:line="520" w:lineRule="exact"/>
        <w:ind w:firstLine="640"/>
        <w:jc w:val="left"/>
        <w:rPr>
          <w:rFonts w:hint="default" w:eastAsia="仿宋_GB2312"/>
          <w:sz w:val="32"/>
          <w:szCs w:val="32"/>
          <w:lang w:val="en-US" w:eastAsia="zh-CN"/>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EB40DE1-086C-471B-806C-2B08801875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90CBA8B-2CBA-46F2-88B4-436733E2D1D5}"/>
  </w:font>
  <w:font w:name="方正小标宋简体">
    <w:altName w:val="仿宋_GB2312"/>
    <w:panose1 w:val="02000000000000000000"/>
    <w:charset w:val="86"/>
    <w:family w:val="auto"/>
    <w:pitch w:val="default"/>
    <w:sig w:usb0="00000000" w:usb1="00000000" w:usb2="00000012" w:usb3="00000000" w:csb0="00040001" w:csb1="00000000"/>
    <w:embedRegular r:id="rId3" w:fontKey="{3737B775-CF21-4F03-8A3B-D8212966D98F}"/>
  </w:font>
  <w:font w:name="仿宋_GB2312">
    <w:panose1 w:val="02010609030101010101"/>
    <w:charset w:val="86"/>
    <w:family w:val="auto"/>
    <w:pitch w:val="default"/>
    <w:sig w:usb0="00000001" w:usb1="080E0000" w:usb2="00000000" w:usb3="00000000" w:csb0="00040000" w:csb1="00000000"/>
    <w:embedRegular r:id="rId4" w:fontKey="{3C6F5AA1-15C7-4CDD-B59A-9A2F297981C8}"/>
  </w:font>
  <w:font w:name="楷体_GB2312">
    <w:altName w:val="楷体"/>
    <w:panose1 w:val="02010609030101010101"/>
    <w:charset w:val="86"/>
    <w:family w:val="auto"/>
    <w:pitch w:val="default"/>
    <w:sig w:usb0="00000000" w:usb1="00000000" w:usb2="00000000" w:usb3="00000000" w:csb0="00040000" w:csb1="00000000"/>
    <w:embedRegular r:id="rId5" w:fontKey="{D069F1FD-350C-4646-86C6-4A651203513D}"/>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embedRegular r:id="rId6" w:fontKey="{DAB17CFC-3518-47AF-AD54-B596F737991E}"/>
  </w:font>
  <w:font w:name="仿宋">
    <w:panose1 w:val="02010609060101010101"/>
    <w:charset w:val="86"/>
    <w:family w:val="auto"/>
    <w:pitch w:val="default"/>
    <w:sig w:usb0="800002BF" w:usb1="38CF7CFA" w:usb2="00000016" w:usb3="00000000" w:csb0="00040001" w:csb1="00000000"/>
    <w:embedRegular r:id="rId7" w:fontKey="{B88FAB6E-C75F-4B13-BF55-3BA16C36C824}"/>
  </w:font>
  <w:font w:name="Adobe 仿宋 Std R">
    <w:altName w:val="仿宋"/>
    <w:panose1 w:val="00000000000000000000"/>
    <w:charset w:val="86"/>
    <w:family w:val="auto"/>
    <w:pitch w:val="default"/>
    <w:sig w:usb0="00000000" w:usb1="00000000" w:usb2="00000016" w:usb3="00000000" w:csb0="00060007" w:csb1="00000000"/>
    <w:embedRegular r:id="rId8" w:fontKey="{E894C037-A965-4600-865A-AB348F9DCDD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6</w:t>
    </w:r>
    <w:r>
      <w:rPr>
        <w:rStyle w:val="9"/>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F3CAA"/>
    <w:multiLevelType w:val="singleLevel"/>
    <w:tmpl w:val="94EF3CAA"/>
    <w:lvl w:ilvl="0" w:tentative="0">
      <w:start w:val="3"/>
      <w:numFmt w:val="decimal"/>
      <w:lvlText w:val="%1."/>
      <w:lvlJc w:val="left"/>
      <w:pPr>
        <w:tabs>
          <w:tab w:val="left" w:pos="312"/>
        </w:tabs>
      </w:pPr>
    </w:lvl>
  </w:abstractNum>
  <w:abstractNum w:abstractNumId="1">
    <w:nsid w:val="D517C0F3"/>
    <w:multiLevelType w:val="singleLevel"/>
    <w:tmpl w:val="D517C0F3"/>
    <w:lvl w:ilvl="0" w:tentative="0">
      <w:start w:val="4"/>
      <w:numFmt w:val="chineseCounting"/>
      <w:suff w:val="space"/>
      <w:lvlText w:val="第%1部分"/>
      <w:lvlJc w:val="left"/>
      <w:pPr>
        <w:ind w:left="1030" w:leftChars="0" w:firstLine="0" w:firstLineChars="0"/>
      </w:pPr>
      <w:rPr>
        <w:rFonts w:hint="eastAsia"/>
      </w:rPr>
    </w:lvl>
  </w:abstractNum>
  <w:abstractNum w:abstractNumId="2">
    <w:nsid w:val="2F4E4EA7"/>
    <w:multiLevelType w:val="singleLevel"/>
    <w:tmpl w:val="2F4E4EA7"/>
    <w:lvl w:ilvl="0" w:tentative="0">
      <w:start w:val="1"/>
      <w:numFmt w:val="chineseCounting"/>
      <w:suff w:val="nothing"/>
      <w:lvlText w:val="%1、"/>
      <w:lvlJc w:val="left"/>
      <w:pPr>
        <w:ind w:left="1436" w:leftChars="0" w:firstLine="0" w:firstLineChars="0"/>
      </w:pPr>
      <w:rPr>
        <w:rFonts w:hint="eastAsia"/>
      </w:rPr>
    </w:lvl>
  </w:abstractNum>
  <w:abstractNum w:abstractNumId="3">
    <w:nsid w:val="62268CDE"/>
    <w:multiLevelType w:val="multilevel"/>
    <w:tmpl w:val="62268CDE"/>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1YWJlYjU5Njk2ZDk0OGM0ZjYyZDQwNmRhODc0MzQifQ=="/>
  </w:docVars>
  <w:rsids>
    <w:rsidRoot w:val="51BE118B"/>
    <w:rsid w:val="000762B6"/>
    <w:rsid w:val="000A4CB9"/>
    <w:rsid w:val="00233332"/>
    <w:rsid w:val="002962DB"/>
    <w:rsid w:val="002A4272"/>
    <w:rsid w:val="00334AA9"/>
    <w:rsid w:val="00466957"/>
    <w:rsid w:val="004D1F0E"/>
    <w:rsid w:val="005C2139"/>
    <w:rsid w:val="006B1F27"/>
    <w:rsid w:val="00707659"/>
    <w:rsid w:val="00730A50"/>
    <w:rsid w:val="008C7D56"/>
    <w:rsid w:val="00920C4A"/>
    <w:rsid w:val="00A00C14"/>
    <w:rsid w:val="00A37026"/>
    <w:rsid w:val="00AC09CD"/>
    <w:rsid w:val="00C46604"/>
    <w:rsid w:val="00C95E91"/>
    <w:rsid w:val="00CF2154"/>
    <w:rsid w:val="00D26075"/>
    <w:rsid w:val="00DF07EF"/>
    <w:rsid w:val="00E067F8"/>
    <w:rsid w:val="00E466BE"/>
    <w:rsid w:val="00EB2D86"/>
    <w:rsid w:val="00F058B9"/>
    <w:rsid w:val="02C7004A"/>
    <w:rsid w:val="031C6860"/>
    <w:rsid w:val="05600306"/>
    <w:rsid w:val="06A74829"/>
    <w:rsid w:val="076C38E5"/>
    <w:rsid w:val="082F76D1"/>
    <w:rsid w:val="0FD06B9F"/>
    <w:rsid w:val="14434513"/>
    <w:rsid w:val="189C1D14"/>
    <w:rsid w:val="1AAE0433"/>
    <w:rsid w:val="1F631EF0"/>
    <w:rsid w:val="2321580B"/>
    <w:rsid w:val="233C58E1"/>
    <w:rsid w:val="236E636A"/>
    <w:rsid w:val="265940F0"/>
    <w:rsid w:val="268A47F7"/>
    <w:rsid w:val="2A430AA5"/>
    <w:rsid w:val="2F3F3AEF"/>
    <w:rsid w:val="33591199"/>
    <w:rsid w:val="35102757"/>
    <w:rsid w:val="351C2F4C"/>
    <w:rsid w:val="362E7234"/>
    <w:rsid w:val="39556E8A"/>
    <w:rsid w:val="39BC7B33"/>
    <w:rsid w:val="3C8A69CC"/>
    <w:rsid w:val="3F29232C"/>
    <w:rsid w:val="457978AB"/>
    <w:rsid w:val="46671304"/>
    <w:rsid w:val="488756F5"/>
    <w:rsid w:val="49A72F26"/>
    <w:rsid w:val="4A0D2F24"/>
    <w:rsid w:val="4A86538E"/>
    <w:rsid w:val="4E1B7880"/>
    <w:rsid w:val="4E3318AF"/>
    <w:rsid w:val="4F7041ED"/>
    <w:rsid w:val="51BE118B"/>
    <w:rsid w:val="526C7E10"/>
    <w:rsid w:val="54EE025B"/>
    <w:rsid w:val="550A48A7"/>
    <w:rsid w:val="55252F78"/>
    <w:rsid w:val="58DD5674"/>
    <w:rsid w:val="598002BD"/>
    <w:rsid w:val="60075B88"/>
    <w:rsid w:val="61E30CD0"/>
    <w:rsid w:val="62837EFF"/>
    <w:rsid w:val="641066DF"/>
    <w:rsid w:val="642317CC"/>
    <w:rsid w:val="64BB45A5"/>
    <w:rsid w:val="66891A4D"/>
    <w:rsid w:val="6D18341A"/>
    <w:rsid w:val="6E620545"/>
    <w:rsid w:val="70AE112A"/>
    <w:rsid w:val="70B45A87"/>
    <w:rsid w:val="73C35CCC"/>
    <w:rsid w:val="73F70A72"/>
    <w:rsid w:val="748D4030"/>
    <w:rsid w:val="766F0B4C"/>
    <w:rsid w:val="76CD7350"/>
    <w:rsid w:val="796752A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1"/>
    <w:qFormat/>
    <w:uiPriority w:val="99"/>
    <w:pPr>
      <w:keepNext/>
      <w:keepLines/>
      <w:spacing w:line="576" w:lineRule="auto"/>
      <w:outlineLvl w:val="0"/>
    </w:pPr>
    <w:rPr>
      <w:b/>
      <w:bCs/>
      <w:kern w:val="44"/>
      <w:sz w:val="44"/>
      <w:szCs w:val="44"/>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99"/>
    <w:rPr>
      <w:rFonts w:cs="Times New Roman"/>
      <w:b/>
      <w:bCs/>
    </w:rPr>
  </w:style>
  <w:style w:type="character" w:styleId="9">
    <w:name w:val="page number"/>
    <w:basedOn w:val="7"/>
    <w:qFormat/>
    <w:uiPriority w:val="99"/>
    <w:rPr>
      <w:rFonts w:cs="Times New Roman"/>
    </w:rPr>
  </w:style>
  <w:style w:type="character" w:styleId="10">
    <w:name w:val="Hyperlink"/>
    <w:basedOn w:val="7"/>
    <w:qFormat/>
    <w:uiPriority w:val="99"/>
    <w:rPr>
      <w:rFonts w:cs="Times New Roman"/>
      <w:color w:val="0000FF"/>
      <w:u w:val="single"/>
    </w:rPr>
  </w:style>
  <w:style w:type="character" w:customStyle="1" w:styleId="11">
    <w:name w:val="Heading 1 Char"/>
    <w:basedOn w:val="7"/>
    <w:link w:val="2"/>
    <w:qFormat/>
    <w:locked/>
    <w:uiPriority w:val="99"/>
    <w:rPr>
      <w:rFonts w:cs="Times New Roman"/>
      <w:b/>
      <w:bCs/>
      <w:kern w:val="44"/>
      <w:sz w:val="44"/>
      <w:szCs w:val="44"/>
    </w:rPr>
  </w:style>
  <w:style w:type="character" w:customStyle="1" w:styleId="12">
    <w:name w:val="Footer Char"/>
    <w:basedOn w:val="7"/>
    <w:link w:val="3"/>
    <w:semiHidden/>
    <w:qFormat/>
    <w:locked/>
    <w:uiPriority w:val="99"/>
    <w:rPr>
      <w:rFonts w:cs="Times New Roman"/>
      <w:sz w:val="18"/>
      <w:szCs w:val="18"/>
    </w:rPr>
  </w:style>
  <w:style w:type="character" w:customStyle="1" w:styleId="13">
    <w:name w:val="Header Char"/>
    <w:basedOn w:val="7"/>
    <w:link w:val="4"/>
    <w:semiHidden/>
    <w:qFormat/>
    <w:locked/>
    <w:uiPriority w:val="99"/>
    <w:rPr>
      <w:rFonts w:cs="Times New Roman"/>
      <w:sz w:val="18"/>
      <w:szCs w:val="18"/>
    </w:rPr>
  </w:style>
  <w:style w:type="paragraph" w:customStyle="1" w:styleId="14">
    <w:name w:val="Char Char Char Char"/>
    <w:basedOn w:val="1"/>
    <w:qFormat/>
    <w:uiPriority w:val="99"/>
    <w:pPr>
      <w:spacing w:line="240" w:lineRule="atLeast"/>
      <w:ind w:left="420" w:firstLine="420"/>
    </w:pPr>
  </w:style>
  <w:style w:type="character" w:customStyle="1" w:styleId="15">
    <w:name w:val="apple-converted-space"/>
    <w:basedOn w:val="7"/>
    <w:qFormat/>
    <w:uiPriority w:val="99"/>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3246</Words>
  <Characters>3478</Characters>
  <Lines>1</Lines>
  <Paragraphs>1</Paragraphs>
  <TotalTime>9</TotalTime>
  <ScaleCrop>false</ScaleCrop>
  <LinksUpToDate>false</LinksUpToDate>
  <CharactersWithSpaces>3685</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2018-02-12T14:28:00Z</dcterms:created>
  <dc:creator>孔福泉</dc:creator>
  <cp:lastModifiedBy>TITA</cp:lastModifiedBy>
  <cp:lastPrinted>2021-03-29T16:16:00Z</cp:lastPrinted>
  <dcterms:modified xsi:type="dcterms:W3CDTF">2022-09-03T15:51:10Z</dcterms:modified>
  <dc:title>赣市财预字〔2017〕15号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AA9C7A7FA0ED44988B22600E68F4DFCB</vt:lpwstr>
  </property>
</Properties>
</file>