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color w:val="auto"/>
          <w:sz w:val="36"/>
          <w:szCs w:val="36"/>
          <w:highlight w:val="none"/>
        </w:rPr>
      </w:pPr>
      <w:r>
        <w:rPr>
          <w:rFonts w:hint="eastAsia" w:ascii="宋体" w:hAnsi="宋体"/>
          <w:b/>
          <w:color w:val="auto"/>
          <w:sz w:val="44"/>
          <w:szCs w:val="44"/>
          <w:highlight w:val="none"/>
        </w:rPr>
        <w:t>赣州市人民检察院</w:t>
      </w:r>
      <w:r>
        <w:rPr>
          <w:rFonts w:hint="eastAsia" w:ascii="宋体" w:hAnsi="宋体"/>
          <w:b/>
          <w:bCs w:val="0"/>
          <w:color w:val="auto"/>
          <w:sz w:val="44"/>
          <w:szCs w:val="44"/>
          <w:highlight w:val="none"/>
          <w:lang w:val="en-US" w:eastAsia="zh-CN"/>
        </w:rPr>
        <w:t>2021</w:t>
      </w:r>
      <w:r>
        <w:rPr>
          <w:rFonts w:hint="eastAsia" w:ascii="宋体" w:hAnsi="宋体"/>
          <w:b/>
          <w:color w:val="auto"/>
          <w:sz w:val="44"/>
          <w:szCs w:val="44"/>
          <w:highlight w:val="none"/>
        </w:rPr>
        <w:t>年部门预算</w:t>
      </w:r>
    </w:p>
    <w:p>
      <w:pPr>
        <w:spacing w:afterLines="50"/>
        <w:jc w:val="center"/>
        <w:rPr>
          <w:rFonts w:ascii="仿宋_GB2312" w:eastAsia="仿宋_GB2312"/>
          <w:b/>
          <w:color w:val="auto"/>
          <w:sz w:val="36"/>
          <w:szCs w:val="36"/>
          <w:highlight w:val="none"/>
        </w:rPr>
      </w:pPr>
      <w:r>
        <w:rPr>
          <w:rFonts w:hint="eastAsia" w:ascii="仿宋_GB2312" w:eastAsia="仿宋_GB2312"/>
          <w:b/>
          <w:color w:val="auto"/>
          <w:sz w:val="36"/>
          <w:szCs w:val="36"/>
          <w:highlight w:val="none"/>
        </w:rPr>
        <w:t>目</w:t>
      </w:r>
      <w:r>
        <w:rPr>
          <w:rFonts w:ascii="仿宋_GB2312" w:eastAsia="仿宋_GB2312"/>
          <w:b/>
          <w:color w:val="auto"/>
          <w:sz w:val="36"/>
          <w:szCs w:val="36"/>
          <w:highlight w:val="none"/>
        </w:rPr>
        <w:t xml:space="preserve">   </w:t>
      </w:r>
      <w:r>
        <w:rPr>
          <w:rFonts w:hint="eastAsia" w:ascii="仿宋_GB2312" w:eastAsia="仿宋_GB2312"/>
          <w:b/>
          <w:color w:val="auto"/>
          <w:sz w:val="36"/>
          <w:szCs w:val="36"/>
          <w:highlight w:val="none"/>
        </w:rPr>
        <w:t>录</w:t>
      </w:r>
    </w:p>
    <w:p>
      <w:pPr>
        <w:ind w:left="1284" w:leftChars="304" w:hanging="646" w:hangingChars="202"/>
        <w:rPr>
          <w:rFonts w:ascii="仿宋_GB2312" w:eastAsia="仿宋_GB2312"/>
          <w:color w:val="auto"/>
          <w:sz w:val="32"/>
          <w:szCs w:val="32"/>
          <w:highlight w:val="none"/>
        </w:rPr>
      </w:pPr>
      <w:r>
        <w:rPr>
          <w:rFonts w:hint="eastAsia" w:ascii="仿宋_GB2312" w:eastAsia="仿宋_GB2312"/>
          <w:b/>
          <w:bCs/>
          <w:color w:val="auto"/>
          <w:sz w:val="32"/>
          <w:szCs w:val="32"/>
          <w:highlight w:val="none"/>
          <w:lang w:eastAsia="zh-CN"/>
        </w:rPr>
        <w:t>第一部分 赣州市人民检察院概况</w:t>
      </w:r>
      <w:r>
        <w:rPr>
          <w:rFonts w:hint="eastAsia" w:ascii="仿宋_GB2312" w:eastAsia="仿宋_GB2312"/>
          <w:b/>
          <w:color w:val="auto"/>
          <w:sz w:val="32"/>
          <w:szCs w:val="32"/>
          <w:highlight w:val="none"/>
        </w:rPr>
        <w:br w:type="textWrapping"/>
      </w:r>
      <w:r>
        <w:rPr>
          <w:rFonts w:hint="eastAsia" w:ascii="仿宋_GB2312" w:eastAsia="仿宋_GB2312"/>
          <w:color w:val="auto"/>
          <w:sz w:val="30"/>
          <w:szCs w:val="30"/>
          <w:highlight w:val="none"/>
        </w:rPr>
        <w:t>一、部门主要职责</w:t>
      </w:r>
      <w:r>
        <w:rPr>
          <w:rFonts w:hint="eastAsia" w:ascii="仿宋_GB2312" w:eastAsia="仿宋_GB2312"/>
          <w:color w:val="auto"/>
          <w:sz w:val="30"/>
          <w:szCs w:val="30"/>
          <w:highlight w:val="none"/>
        </w:rPr>
        <w:br w:type="textWrapping"/>
      </w:r>
      <w:r>
        <w:rPr>
          <w:rFonts w:hint="eastAsia" w:ascii="仿宋_GB2312" w:eastAsia="仿宋_GB2312"/>
          <w:color w:val="auto"/>
          <w:sz w:val="30"/>
          <w:szCs w:val="30"/>
          <w:highlight w:val="none"/>
        </w:rPr>
        <w:t>二、</w:t>
      </w:r>
      <w:r>
        <w:rPr>
          <w:rFonts w:hint="eastAsia" w:ascii="仿宋_GB2312" w:eastAsia="仿宋_GB2312"/>
          <w:color w:val="auto"/>
          <w:sz w:val="30"/>
          <w:szCs w:val="30"/>
          <w:highlight w:val="none"/>
          <w:lang w:eastAsia="zh-CN"/>
        </w:rPr>
        <w:t>机构设置及人员情况</w:t>
      </w:r>
    </w:p>
    <w:p>
      <w:pPr>
        <w:ind w:left="967" w:leftChars="304" w:hanging="329" w:hangingChars="103"/>
        <w:rPr>
          <w:rFonts w:hint="eastAsia" w:ascii="仿宋_GB2312" w:eastAsia="仿宋_GB2312"/>
          <w:b/>
          <w:bCs/>
          <w:color w:val="auto"/>
          <w:sz w:val="32"/>
          <w:szCs w:val="32"/>
          <w:highlight w:val="none"/>
          <w:lang w:eastAsia="zh-CN"/>
        </w:rPr>
      </w:pPr>
      <w:r>
        <w:rPr>
          <w:rFonts w:hint="eastAsia" w:ascii="仿宋_GB2312" w:eastAsia="仿宋_GB2312"/>
          <w:b/>
          <w:bCs/>
          <w:color w:val="auto"/>
          <w:sz w:val="32"/>
          <w:szCs w:val="32"/>
          <w:highlight w:val="none"/>
          <w:lang w:eastAsia="zh-CN"/>
        </w:rPr>
        <w:t>第二部分  赣州市人民检察院202</w:t>
      </w:r>
      <w:r>
        <w:rPr>
          <w:rFonts w:hint="eastAsia" w:ascii="仿宋_GB2312" w:eastAsia="仿宋_GB2312"/>
          <w:b/>
          <w:bCs/>
          <w:color w:val="auto"/>
          <w:sz w:val="32"/>
          <w:szCs w:val="32"/>
          <w:highlight w:val="none"/>
          <w:lang w:val="en-US" w:eastAsia="zh-CN"/>
        </w:rPr>
        <w:t>1</w:t>
      </w:r>
      <w:r>
        <w:rPr>
          <w:rFonts w:hint="eastAsia" w:ascii="仿宋_GB2312" w:eastAsia="仿宋_GB2312"/>
          <w:b/>
          <w:bCs/>
          <w:color w:val="auto"/>
          <w:sz w:val="32"/>
          <w:szCs w:val="32"/>
          <w:highlight w:val="none"/>
          <w:lang w:eastAsia="zh-CN"/>
        </w:rPr>
        <w:t>年部门预算表</w:t>
      </w:r>
    </w:p>
    <w:p>
      <w:pPr>
        <w:ind w:left="967" w:leftChars="304" w:hanging="329" w:hangingChars="103"/>
        <w:rPr>
          <w:rFonts w:hint="eastAsia" w:ascii="仿宋_GB2312" w:eastAsia="仿宋_GB2312"/>
          <w:b/>
          <w:bCs/>
          <w:color w:val="auto"/>
          <w:sz w:val="32"/>
          <w:szCs w:val="32"/>
          <w:highlight w:val="none"/>
        </w:rPr>
      </w:pPr>
      <w:r>
        <w:rPr>
          <w:rFonts w:eastAsia="仿宋_GB2312"/>
          <w:color w:val="auto"/>
          <w:sz w:val="32"/>
          <w:szCs w:val="32"/>
          <w:highlight w:val="none"/>
        </w:rPr>
        <w:t> </w:t>
      </w:r>
      <w:r>
        <w:rPr>
          <w:rFonts w:hint="eastAsia" w:eastAsia="仿宋_GB2312"/>
          <w:color w:val="auto"/>
          <w:sz w:val="32"/>
          <w:szCs w:val="32"/>
          <w:highlight w:val="none"/>
          <w:lang w:val="en-US" w:eastAsia="zh-CN"/>
        </w:rPr>
        <w:t xml:space="preserve">    </w:t>
      </w:r>
      <w:r>
        <w:rPr>
          <w:rFonts w:hint="eastAsia" w:ascii="仿宋_GB2312" w:eastAsia="仿宋_GB2312"/>
          <w:color w:val="auto"/>
          <w:sz w:val="30"/>
          <w:szCs w:val="30"/>
          <w:highlight w:val="none"/>
        </w:rPr>
        <w:t>一、</w:t>
      </w:r>
      <w:r>
        <w:rPr>
          <w:rFonts w:hint="eastAsia" w:ascii="仿宋_GB2312" w:eastAsia="仿宋_GB2312"/>
          <w:color w:val="auto"/>
          <w:sz w:val="30"/>
          <w:szCs w:val="30"/>
          <w:highlight w:val="none"/>
          <w:lang w:eastAsia="zh-CN"/>
        </w:rPr>
        <w:t>《</w:t>
      </w:r>
      <w:r>
        <w:rPr>
          <w:rFonts w:hint="eastAsia" w:ascii="仿宋_GB2312" w:eastAsia="仿宋_GB2312"/>
          <w:color w:val="auto"/>
          <w:sz w:val="30"/>
          <w:szCs w:val="30"/>
          <w:highlight w:val="none"/>
        </w:rPr>
        <w:t>收支预算总表</w:t>
      </w:r>
      <w:r>
        <w:rPr>
          <w:rFonts w:hint="eastAsia" w:ascii="仿宋_GB2312" w:eastAsia="仿宋_GB2312"/>
          <w:color w:val="auto"/>
          <w:sz w:val="30"/>
          <w:szCs w:val="30"/>
          <w:highlight w:val="none"/>
          <w:lang w:eastAsia="zh-CN"/>
        </w:rPr>
        <w:t>》</w:t>
      </w:r>
      <w:r>
        <w:rPr>
          <w:rFonts w:hint="eastAsia" w:eastAsia="仿宋_GB2312"/>
          <w:color w:val="auto"/>
          <w:sz w:val="30"/>
          <w:szCs w:val="30"/>
          <w:highlight w:val="none"/>
          <w:lang w:val="en-US" w:eastAsia="zh-CN"/>
        </w:rPr>
        <w:t xml:space="preserve"> </w:t>
      </w:r>
      <w:r>
        <w:rPr>
          <w:rFonts w:hint="eastAsia" w:eastAsia="仿宋_GB2312"/>
          <w:color w:val="auto"/>
          <w:sz w:val="30"/>
          <w:szCs w:val="30"/>
          <w:highlight w:val="none"/>
          <w:lang w:val="en-US" w:eastAsia="zh-CN"/>
        </w:rPr>
        <w:br w:type="textWrapping"/>
      </w:r>
      <w:r>
        <w:rPr>
          <w:rFonts w:hint="eastAsia" w:ascii="仿宋_GB2312" w:eastAsia="仿宋_GB2312"/>
          <w:color w:val="auto"/>
          <w:sz w:val="30"/>
          <w:szCs w:val="30"/>
          <w:highlight w:val="none"/>
          <w:lang w:val="en-US" w:eastAsia="zh-CN"/>
        </w:rPr>
        <w:t xml:space="preserve">   </w:t>
      </w:r>
      <w:r>
        <w:rPr>
          <w:rFonts w:hint="eastAsia" w:ascii="仿宋_GB2312" w:eastAsia="仿宋_GB2312"/>
          <w:color w:val="auto"/>
          <w:sz w:val="30"/>
          <w:szCs w:val="30"/>
          <w:highlight w:val="none"/>
          <w:lang w:eastAsia="zh-CN"/>
        </w:rPr>
        <w:t>二、《</w:t>
      </w:r>
      <w:r>
        <w:rPr>
          <w:rFonts w:hint="eastAsia" w:ascii="仿宋_GB2312" w:eastAsia="仿宋_GB2312"/>
          <w:color w:val="auto"/>
          <w:sz w:val="30"/>
          <w:szCs w:val="30"/>
          <w:highlight w:val="none"/>
        </w:rPr>
        <w:t>部门收入总表</w:t>
      </w:r>
      <w:r>
        <w:rPr>
          <w:rFonts w:hint="eastAsia" w:ascii="仿宋_GB2312" w:eastAsia="仿宋_GB2312"/>
          <w:color w:val="auto"/>
          <w:sz w:val="30"/>
          <w:szCs w:val="30"/>
          <w:highlight w:val="none"/>
          <w:lang w:eastAsia="zh-CN"/>
        </w:rPr>
        <w:t>》</w:t>
      </w:r>
      <w:r>
        <w:rPr>
          <w:rFonts w:hint="eastAsia" w:ascii="仿宋_GB2312" w:eastAsia="仿宋_GB2312"/>
          <w:color w:val="auto"/>
          <w:sz w:val="30"/>
          <w:szCs w:val="30"/>
          <w:highlight w:val="none"/>
          <w:lang w:eastAsia="zh-CN"/>
        </w:rPr>
        <w:br w:type="textWrapping"/>
      </w:r>
      <w:r>
        <w:rPr>
          <w:rFonts w:hint="eastAsia" w:ascii="仿宋_GB2312" w:eastAsia="仿宋_GB2312"/>
          <w:color w:val="auto"/>
          <w:sz w:val="30"/>
          <w:szCs w:val="30"/>
          <w:highlight w:val="none"/>
          <w:lang w:val="en-US" w:eastAsia="zh-CN"/>
        </w:rPr>
        <w:t xml:space="preserve">   </w:t>
      </w:r>
      <w:r>
        <w:rPr>
          <w:rFonts w:hint="eastAsia" w:ascii="仿宋_GB2312" w:eastAsia="仿宋_GB2312"/>
          <w:color w:val="auto"/>
          <w:sz w:val="30"/>
          <w:szCs w:val="30"/>
          <w:highlight w:val="none"/>
        </w:rPr>
        <w:t>三、</w:t>
      </w:r>
      <w:r>
        <w:rPr>
          <w:rFonts w:hint="eastAsia" w:ascii="仿宋_GB2312" w:eastAsia="仿宋_GB2312"/>
          <w:color w:val="auto"/>
          <w:sz w:val="30"/>
          <w:szCs w:val="30"/>
          <w:highlight w:val="none"/>
          <w:lang w:eastAsia="zh-CN"/>
        </w:rPr>
        <w:t>《</w:t>
      </w:r>
      <w:r>
        <w:rPr>
          <w:rFonts w:hint="eastAsia" w:ascii="仿宋_GB2312" w:eastAsia="仿宋_GB2312"/>
          <w:color w:val="auto"/>
          <w:sz w:val="30"/>
          <w:szCs w:val="30"/>
          <w:highlight w:val="none"/>
        </w:rPr>
        <w:t>部门支出总表</w:t>
      </w:r>
      <w:r>
        <w:rPr>
          <w:rFonts w:hint="eastAsia" w:ascii="仿宋_GB2312" w:eastAsia="仿宋_GB2312"/>
          <w:color w:val="auto"/>
          <w:sz w:val="30"/>
          <w:szCs w:val="30"/>
          <w:highlight w:val="none"/>
          <w:lang w:eastAsia="zh-CN"/>
        </w:rPr>
        <w:t>》</w:t>
      </w:r>
      <w:r>
        <w:rPr>
          <w:rFonts w:hint="eastAsia" w:ascii="仿宋_GB2312" w:eastAsia="仿宋_GB2312"/>
          <w:color w:val="auto"/>
          <w:sz w:val="30"/>
          <w:szCs w:val="30"/>
          <w:highlight w:val="none"/>
          <w:lang w:eastAsia="zh-CN"/>
        </w:rPr>
        <w:br w:type="textWrapping"/>
      </w:r>
      <w:r>
        <w:rPr>
          <w:rFonts w:hint="eastAsia" w:ascii="仿宋_GB2312" w:eastAsia="仿宋_GB2312"/>
          <w:color w:val="auto"/>
          <w:sz w:val="30"/>
          <w:szCs w:val="30"/>
          <w:highlight w:val="none"/>
          <w:lang w:val="en-US" w:eastAsia="zh-CN"/>
        </w:rPr>
        <w:t xml:space="preserve">   </w:t>
      </w:r>
      <w:r>
        <w:rPr>
          <w:rFonts w:hint="eastAsia" w:ascii="仿宋_GB2312" w:eastAsia="仿宋_GB2312"/>
          <w:color w:val="auto"/>
          <w:sz w:val="30"/>
          <w:szCs w:val="30"/>
          <w:highlight w:val="none"/>
        </w:rPr>
        <w:t>四、</w:t>
      </w:r>
      <w:r>
        <w:rPr>
          <w:rFonts w:hint="eastAsia" w:ascii="仿宋_GB2312" w:eastAsia="仿宋_GB2312"/>
          <w:color w:val="auto"/>
          <w:sz w:val="30"/>
          <w:szCs w:val="30"/>
          <w:highlight w:val="none"/>
          <w:lang w:eastAsia="zh-CN"/>
        </w:rPr>
        <w:t>《</w:t>
      </w:r>
      <w:r>
        <w:rPr>
          <w:rFonts w:hint="eastAsia" w:ascii="仿宋_GB2312" w:eastAsia="仿宋_GB2312"/>
          <w:color w:val="auto"/>
          <w:sz w:val="30"/>
          <w:szCs w:val="30"/>
          <w:highlight w:val="none"/>
        </w:rPr>
        <w:t>财政拨款收支总表</w:t>
      </w:r>
      <w:r>
        <w:rPr>
          <w:rFonts w:hint="eastAsia" w:ascii="仿宋_GB2312" w:eastAsia="仿宋_GB2312"/>
          <w:color w:val="auto"/>
          <w:sz w:val="30"/>
          <w:szCs w:val="30"/>
          <w:highlight w:val="none"/>
          <w:lang w:eastAsia="zh-CN"/>
        </w:rPr>
        <w:t>》</w:t>
      </w:r>
      <w:r>
        <w:rPr>
          <w:rFonts w:hint="eastAsia" w:ascii="仿宋_GB2312" w:eastAsia="仿宋_GB2312"/>
          <w:color w:val="auto"/>
          <w:sz w:val="30"/>
          <w:szCs w:val="30"/>
          <w:highlight w:val="none"/>
          <w:lang w:eastAsia="zh-CN"/>
        </w:rPr>
        <w:br w:type="textWrapping"/>
      </w:r>
      <w:r>
        <w:rPr>
          <w:rFonts w:hint="eastAsia" w:ascii="仿宋_GB2312" w:eastAsia="仿宋_GB2312"/>
          <w:color w:val="auto"/>
          <w:sz w:val="30"/>
          <w:szCs w:val="30"/>
          <w:highlight w:val="none"/>
          <w:lang w:val="en-US" w:eastAsia="zh-CN"/>
        </w:rPr>
        <w:t xml:space="preserve">   </w:t>
      </w:r>
      <w:r>
        <w:rPr>
          <w:rFonts w:hint="eastAsia" w:ascii="仿宋_GB2312" w:eastAsia="仿宋_GB2312"/>
          <w:color w:val="auto"/>
          <w:sz w:val="30"/>
          <w:szCs w:val="30"/>
          <w:highlight w:val="none"/>
        </w:rPr>
        <w:t>五、</w:t>
      </w:r>
      <w:r>
        <w:rPr>
          <w:rFonts w:hint="eastAsia" w:ascii="仿宋_GB2312" w:eastAsia="仿宋_GB2312"/>
          <w:color w:val="auto"/>
          <w:sz w:val="30"/>
          <w:szCs w:val="30"/>
          <w:highlight w:val="none"/>
          <w:lang w:eastAsia="zh-CN"/>
        </w:rPr>
        <w:t>《</w:t>
      </w:r>
      <w:r>
        <w:rPr>
          <w:rFonts w:hint="eastAsia" w:ascii="仿宋_GB2312" w:eastAsia="仿宋_GB2312"/>
          <w:color w:val="auto"/>
          <w:sz w:val="30"/>
          <w:szCs w:val="30"/>
          <w:highlight w:val="none"/>
        </w:rPr>
        <w:t>一般公共预算支出表</w:t>
      </w:r>
      <w:r>
        <w:rPr>
          <w:rFonts w:hint="eastAsia" w:ascii="仿宋_GB2312" w:eastAsia="仿宋_GB2312"/>
          <w:color w:val="auto"/>
          <w:sz w:val="30"/>
          <w:szCs w:val="30"/>
          <w:highlight w:val="none"/>
          <w:lang w:eastAsia="zh-CN"/>
        </w:rPr>
        <w:t>》</w:t>
      </w:r>
      <w:r>
        <w:rPr>
          <w:rFonts w:hint="eastAsia" w:ascii="仿宋_GB2312" w:eastAsia="仿宋_GB2312"/>
          <w:color w:val="auto"/>
          <w:sz w:val="30"/>
          <w:szCs w:val="30"/>
          <w:highlight w:val="none"/>
          <w:lang w:eastAsia="zh-CN"/>
        </w:rPr>
        <w:br w:type="textWrapping"/>
      </w:r>
      <w:r>
        <w:rPr>
          <w:rFonts w:hint="eastAsia" w:ascii="仿宋_GB2312" w:eastAsia="仿宋_GB2312"/>
          <w:color w:val="auto"/>
          <w:sz w:val="30"/>
          <w:szCs w:val="30"/>
          <w:highlight w:val="none"/>
          <w:lang w:val="en-US" w:eastAsia="zh-CN"/>
        </w:rPr>
        <w:t xml:space="preserve">   </w:t>
      </w:r>
      <w:r>
        <w:rPr>
          <w:rFonts w:hint="eastAsia" w:ascii="仿宋_GB2312" w:eastAsia="仿宋_GB2312"/>
          <w:color w:val="auto"/>
          <w:sz w:val="30"/>
          <w:szCs w:val="30"/>
          <w:highlight w:val="none"/>
        </w:rPr>
        <w:t>六、</w:t>
      </w:r>
      <w:r>
        <w:rPr>
          <w:rFonts w:hint="eastAsia" w:ascii="仿宋_GB2312" w:eastAsia="仿宋_GB2312"/>
          <w:color w:val="auto"/>
          <w:sz w:val="30"/>
          <w:szCs w:val="30"/>
          <w:highlight w:val="none"/>
          <w:lang w:eastAsia="zh-CN"/>
        </w:rPr>
        <w:t>《</w:t>
      </w:r>
      <w:r>
        <w:rPr>
          <w:rFonts w:hint="eastAsia" w:ascii="仿宋_GB2312" w:eastAsia="仿宋_GB2312"/>
          <w:color w:val="auto"/>
          <w:sz w:val="30"/>
          <w:szCs w:val="30"/>
          <w:highlight w:val="none"/>
        </w:rPr>
        <w:t>一般公共预算基本支出表</w:t>
      </w:r>
      <w:r>
        <w:rPr>
          <w:rFonts w:hint="eastAsia" w:ascii="仿宋_GB2312" w:eastAsia="仿宋_GB2312"/>
          <w:color w:val="auto"/>
          <w:sz w:val="30"/>
          <w:szCs w:val="30"/>
          <w:highlight w:val="none"/>
          <w:lang w:eastAsia="zh-CN"/>
        </w:rPr>
        <w:t>》</w:t>
      </w:r>
      <w:r>
        <w:rPr>
          <w:rFonts w:hint="eastAsia" w:ascii="仿宋_GB2312" w:eastAsia="仿宋_GB2312"/>
          <w:color w:val="auto"/>
          <w:sz w:val="30"/>
          <w:szCs w:val="30"/>
          <w:highlight w:val="none"/>
          <w:lang w:eastAsia="zh-CN"/>
        </w:rPr>
        <w:br w:type="textWrapping"/>
      </w:r>
      <w:r>
        <w:rPr>
          <w:rFonts w:hint="eastAsia" w:ascii="仿宋_GB2312" w:eastAsia="仿宋_GB2312"/>
          <w:color w:val="auto"/>
          <w:sz w:val="30"/>
          <w:szCs w:val="30"/>
          <w:highlight w:val="none"/>
          <w:lang w:val="en-US" w:eastAsia="zh-CN"/>
        </w:rPr>
        <w:t xml:space="preserve">   </w:t>
      </w:r>
      <w:r>
        <w:rPr>
          <w:rFonts w:hint="eastAsia" w:ascii="仿宋_GB2312" w:eastAsia="仿宋_GB2312"/>
          <w:color w:val="auto"/>
          <w:sz w:val="30"/>
          <w:szCs w:val="30"/>
          <w:highlight w:val="none"/>
        </w:rPr>
        <w:t>七、</w:t>
      </w:r>
      <w:r>
        <w:rPr>
          <w:rFonts w:hint="eastAsia" w:ascii="仿宋_GB2312" w:eastAsia="仿宋_GB2312"/>
          <w:color w:val="auto"/>
          <w:sz w:val="30"/>
          <w:szCs w:val="30"/>
          <w:highlight w:val="none"/>
          <w:lang w:eastAsia="zh-CN"/>
        </w:rPr>
        <w:t>《</w:t>
      </w:r>
      <w:r>
        <w:rPr>
          <w:rFonts w:hint="eastAsia" w:ascii="仿宋_GB2312" w:eastAsia="仿宋_GB2312"/>
          <w:color w:val="auto"/>
          <w:sz w:val="30"/>
          <w:szCs w:val="30"/>
          <w:highlight w:val="none"/>
        </w:rPr>
        <w:t>一般公共预算“三公”经费支出表</w:t>
      </w:r>
      <w:r>
        <w:rPr>
          <w:rFonts w:hint="eastAsia" w:ascii="仿宋_GB2312" w:eastAsia="仿宋_GB2312"/>
          <w:color w:val="auto"/>
          <w:sz w:val="30"/>
          <w:szCs w:val="30"/>
          <w:highlight w:val="none"/>
          <w:lang w:eastAsia="zh-CN"/>
        </w:rPr>
        <w:t>》</w:t>
      </w:r>
      <w:r>
        <w:rPr>
          <w:rFonts w:hint="eastAsia" w:ascii="仿宋_GB2312" w:eastAsia="仿宋_GB2312"/>
          <w:color w:val="auto"/>
          <w:sz w:val="30"/>
          <w:szCs w:val="30"/>
          <w:highlight w:val="none"/>
          <w:lang w:eastAsia="zh-CN"/>
        </w:rPr>
        <w:br w:type="textWrapping"/>
      </w:r>
      <w:r>
        <w:rPr>
          <w:rFonts w:hint="eastAsia" w:ascii="仿宋_GB2312" w:eastAsia="仿宋_GB2312"/>
          <w:color w:val="auto"/>
          <w:sz w:val="30"/>
          <w:szCs w:val="30"/>
          <w:highlight w:val="none"/>
          <w:lang w:val="en-US" w:eastAsia="zh-CN"/>
        </w:rPr>
        <w:t xml:space="preserve">   </w:t>
      </w:r>
      <w:r>
        <w:rPr>
          <w:rFonts w:hint="eastAsia" w:ascii="仿宋_GB2312" w:eastAsia="仿宋_GB2312"/>
          <w:color w:val="auto"/>
          <w:sz w:val="30"/>
          <w:szCs w:val="30"/>
          <w:highlight w:val="none"/>
        </w:rPr>
        <w:t>八、</w:t>
      </w:r>
      <w:r>
        <w:rPr>
          <w:rFonts w:hint="eastAsia" w:ascii="仿宋_GB2312" w:eastAsia="仿宋_GB2312"/>
          <w:color w:val="auto"/>
          <w:sz w:val="30"/>
          <w:szCs w:val="30"/>
          <w:highlight w:val="none"/>
          <w:lang w:eastAsia="zh-CN"/>
        </w:rPr>
        <w:t>《</w:t>
      </w:r>
      <w:r>
        <w:rPr>
          <w:rFonts w:hint="eastAsia" w:ascii="仿宋_GB2312" w:eastAsia="仿宋_GB2312"/>
          <w:color w:val="auto"/>
          <w:sz w:val="30"/>
          <w:szCs w:val="30"/>
          <w:highlight w:val="none"/>
        </w:rPr>
        <w:t>政府性基金预算支出表</w:t>
      </w:r>
      <w:r>
        <w:rPr>
          <w:rFonts w:hint="eastAsia" w:ascii="仿宋_GB2312" w:eastAsia="仿宋_GB2312"/>
          <w:color w:val="auto"/>
          <w:sz w:val="30"/>
          <w:szCs w:val="30"/>
          <w:highlight w:val="none"/>
          <w:lang w:eastAsia="zh-CN"/>
        </w:rPr>
        <w:t>》</w:t>
      </w:r>
      <w:r>
        <w:rPr>
          <w:rFonts w:hint="eastAsia" w:ascii="仿宋_GB2312" w:eastAsia="仿宋_GB2312"/>
          <w:color w:val="auto"/>
          <w:sz w:val="30"/>
          <w:szCs w:val="30"/>
          <w:highlight w:val="none"/>
          <w:lang w:eastAsia="zh-CN"/>
        </w:rPr>
        <w:br w:type="textWrapping"/>
      </w:r>
      <w:r>
        <w:rPr>
          <w:rFonts w:hint="eastAsia" w:ascii="仿宋_GB2312" w:eastAsia="仿宋_GB2312"/>
          <w:color w:val="auto"/>
          <w:sz w:val="30"/>
          <w:szCs w:val="30"/>
          <w:highlight w:val="none"/>
          <w:lang w:val="en-US" w:eastAsia="zh-CN"/>
        </w:rPr>
        <w:t xml:space="preserve">   </w:t>
      </w:r>
      <w:r>
        <w:rPr>
          <w:rFonts w:hint="eastAsia" w:ascii="仿宋_GB2312" w:eastAsia="仿宋_GB2312"/>
          <w:color w:val="auto"/>
          <w:sz w:val="30"/>
          <w:szCs w:val="30"/>
          <w:highlight w:val="none"/>
          <w:lang w:eastAsia="zh-CN"/>
        </w:rPr>
        <w:t>九、《部门整体支出绩效目标表》</w:t>
      </w:r>
      <w:r>
        <w:rPr>
          <w:rFonts w:hint="eastAsia" w:ascii="仿宋_GB2312" w:eastAsia="仿宋_GB2312"/>
          <w:color w:val="auto"/>
          <w:sz w:val="30"/>
          <w:szCs w:val="30"/>
          <w:highlight w:val="none"/>
          <w:lang w:eastAsia="zh-CN"/>
        </w:rPr>
        <w:br w:type="textWrapping"/>
      </w:r>
      <w:r>
        <w:rPr>
          <w:rFonts w:hint="eastAsia" w:ascii="仿宋_GB2312" w:eastAsia="仿宋_GB2312"/>
          <w:color w:val="auto"/>
          <w:sz w:val="30"/>
          <w:szCs w:val="30"/>
          <w:highlight w:val="none"/>
          <w:lang w:val="en-US" w:eastAsia="zh-CN"/>
        </w:rPr>
        <w:t xml:space="preserve">   </w:t>
      </w:r>
      <w:r>
        <w:rPr>
          <w:rFonts w:hint="eastAsia" w:ascii="仿宋_GB2312" w:eastAsia="仿宋_GB2312"/>
          <w:color w:val="auto"/>
          <w:sz w:val="30"/>
          <w:szCs w:val="30"/>
          <w:highlight w:val="none"/>
          <w:lang w:eastAsia="zh-CN"/>
        </w:rPr>
        <w:t>十、《重点项目绩效目标表》</w:t>
      </w:r>
      <w:r>
        <w:rPr>
          <w:rFonts w:hint="eastAsia" w:ascii="仿宋_GB2312" w:eastAsia="仿宋_GB2312"/>
          <w:color w:val="auto"/>
          <w:sz w:val="30"/>
          <w:szCs w:val="30"/>
          <w:highlight w:val="none"/>
          <w:lang w:eastAsia="zh-CN"/>
        </w:rPr>
        <w:br w:type="textWrapping"/>
      </w:r>
      <w:r>
        <w:rPr>
          <w:rFonts w:hint="eastAsia" w:ascii="仿宋_GB2312" w:eastAsia="仿宋_GB2312"/>
          <w:b/>
          <w:bCs/>
          <w:color w:val="auto"/>
          <w:sz w:val="32"/>
          <w:szCs w:val="32"/>
          <w:highlight w:val="none"/>
          <w:lang w:eastAsia="zh-CN"/>
        </w:rPr>
        <w:t>第三部分</w:t>
      </w:r>
      <w:r>
        <w:rPr>
          <w:rFonts w:hint="eastAsia" w:ascii="仿宋_GB2312" w:eastAsia="仿宋_GB2312"/>
          <w:b/>
          <w:bCs/>
          <w:color w:val="auto"/>
          <w:sz w:val="32"/>
          <w:szCs w:val="32"/>
          <w:highlight w:val="none"/>
          <w:lang w:val="en-US" w:eastAsia="zh-CN"/>
        </w:rPr>
        <w:t xml:space="preserve"> 赣州市人民检察院2021年部门预算情况说明</w:t>
      </w:r>
      <w:r>
        <w:rPr>
          <w:rFonts w:hint="eastAsia" w:ascii="仿宋_GB2312" w:eastAsia="仿宋_GB2312"/>
          <w:b/>
          <w:bCs/>
          <w:color w:val="auto"/>
          <w:sz w:val="32"/>
          <w:szCs w:val="32"/>
          <w:highlight w:val="none"/>
          <w:lang w:val="en-US" w:eastAsia="zh-CN"/>
        </w:rPr>
        <w:br w:type="textWrapping"/>
      </w:r>
      <w:r>
        <w:rPr>
          <w:rFonts w:hint="eastAsia" w:ascii="仿宋_GB2312" w:eastAsia="仿宋_GB2312"/>
          <w:b/>
          <w:bCs/>
          <w:color w:val="auto"/>
          <w:sz w:val="32"/>
          <w:szCs w:val="32"/>
          <w:highlight w:val="none"/>
          <w:lang w:val="en-US" w:eastAsia="zh-CN"/>
        </w:rPr>
        <w:t xml:space="preserve">    </w:t>
      </w:r>
      <w:r>
        <w:rPr>
          <w:rFonts w:hint="eastAsia" w:ascii="仿宋_GB2312" w:eastAsia="仿宋_GB2312"/>
          <w:b w:val="0"/>
          <w:bCs w:val="0"/>
          <w:color w:val="auto"/>
          <w:sz w:val="30"/>
          <w:szCs w:val="30"/>
          <w:highlight w:val="none"/>
          <w:lang w:val="en-US" w:eastAsia="zh-CN"/>
        </w:rPr>
        <w:t>一、2021年部门预算收支情况说明</w:t>
      </w:r>
      <w:r>
        <w:rPr>
          <w:rFonts w:hint="eastAsia" w:ascii="仿宋_GB2312" w:eastAsia="仿宋_GB2312"/>
          <w:b w:val="0"/>
          <w:bCs w:val="0"/>
          <w:color w:val="auto"/>
          <w:sz w:val="30"/>
          <w:szCs w:val="30"/>
          <w:highlight w:val="none"/>
          <w:lang w:val="en-US" w:eastAsia="zh-CN"/>
        </w:rPr>
        <w:br w:type="textWrapping"/>
      </w:r>
      <w:r>
        <w:rPr>
          <w:rFonts w:hint="eastAsia" w:ascii="仿宋_GB2312" w:eastAsia="仿宋_GB2312"/>
          <w:b w:val="0"/>
          <w:bCs w:val="0"/>
          <w:color w:val="auto"/>
          <w:sz w:val="30"/>
          <w:szCs w:val="30"/>
          <w:highlight w:val="none"/>
          <w:lang w:val="en-US" w:eastAsia="zh-CN"/>
        </w:rPr>
        <w:t xml:space="preserve">    二、2021年“三公”经费预算情况说明</w:t>
      </w:r>
    </w:p>
    <w:p>
      <w:pPr>
        <w:ind w:firstLine="947" w:firstLineChars="296"/>
        <w:rPr>
          <w:rFonts w:ascii="仿宋_GB2312" w:eastAsia="仿宋_GB2312"/>
          <w:b/>
          <w:color w:val="auto"/>
          <w:sz w:val="32"/>
          <w:szCs w:val="32"/>
          <w:highlight w:val="none"/>
        </w:rPr>
      </w:pPr>
      <w:r>
        <w:rPr>
          <w:rFonts w:hint="eastAsia" w:ascii="仿宋_GB2312" w:eastAsia="仿宋_GB2312"/>
          <w:b/>
          <w:color w:val="auto"/>
          <w:sz w:val="32"/>
          <w:szCs w:val="32"/>
          <w:highlight w:val="none"/>
        </w:rPr>
        <w:t>第四部分</w:t>
      </w:r>
      <w:r>
        <w:rPr>
          <w:rFonts w:ascii="仿宋_GB2312" w:eastAsia="仿宋_GB2312"/>
          <w:b/>
          <w:color w:val="auto"/>
          <w:sz w:val="32"/>
          <w:szCs w:val="32"/>
          <w:highlight w:val="none"/>
        </w:rPr>
        <w:t xml:space="preserve"> </w:t>
      </w:r>
      <w:r>
        <w:rPr>
          <w:rFonts w:hint="eastAsia" w:ascii="仿宋_GB2312" w:eastAsia="仿宋_GB2312"/>
          <w:b/>
          <w:color w:val="auto"/>
          <w:sz w:val="32"/>
          <w:szCs w:val="32"/>
          <w:highlight w:val="none"/>
        </w:rPr>
        <w:t>名词解释</w:t>
      </w:r>
      <w:r>
        <w:rPr>
          <w:rFonts w:ascii="仿宋_GB2312" w:eastAsia="仿宋_GB2312"/>
          <w:b/>
          <w:color w:val="auto"/>
          <w:sz w:val="32"/>
          <w:szCs w:val="32"/>
          <w:highlight w:val="none"/>
        </w:rPr>
        <w:t> </w:t>
      </w:r>
    </w:p>
    <w:p>
      <w:pPr>
        <w:jc w:val="both"/>
        <w:rPr>
          <w:rFonts w:ascii="楷体_GB2312" w:eastAsia="楷体_GB2312"/>
          <w:b/>
          <w:color w:val="auto"/>
          <w:sz w:val="32"/>
          <w:szCs w:val="32"/>
          <w:highlight w:val="none"/>
        </w:rPr>
      </w:pPr>
    </w:p>
    <w:p>
      <w:pPr>
        <w:ind w:firstLine="627" w:firstLineChars="196"/>
        <w:jc w:val="center"/>
        <w:rPr>
          <w:rFonts w:hint="eastAsia" w:ascii="仿宋_GB2312" w:eastAsia="仿宋_GB2312"/>
          <w:b/>
          <w:color w:val="auto"/>
          <w:sz w:val="32"/>
          <w:szCs w:val="32"/>
          <w:highlight w:val="none"/>
        </w:rPr>
      </w:pPr>
      <w:r>
        <w:rPr>
          <w:rFonts w:hint="eastAsia" w:ascii="仿宋_GB2312" w:eastAsia="仿宋_GB2312"/>
          <w:b/>
          <w:color w:val="auto"/>
          <w:sz w:val="32"/>
          <w:szCs w:val="32"/>
          <w:highlight w:val="none"/>
        </w:rPr>
        <w:t>第一部分</w:t>
      </w:r>
      <w:r>
        <w:rPr>
          <w:rFonts w:ascii="仿宋_GB2312" w:eastAsia="仿宋_GB2312"/>
          <w:b/>
          <w:color w:val="auto"/>
          <w:sz w:val="32"/>
          <w:szCs w:val="32"/>
          <w:highlight w:val="none"/>
        </w:rPr>
        <w:t xml:space="preserve"> </w:t>
      </w:r>
      <w:r>
        <w:rPr>
          <w:rFonts w:hint="eastAsia" w:ascii="仿宋_GB2312" w:eastAsia="仿宋_GB2312"/>
          <w:b/>
          <w:color w:val="auto"/>
          <w:sz w:val="32"/>
          <w:szCs w:val="32"/>
          <w:highlight w:val="none"/>
        </w:rPr>
        <w:t>赣州市人民检察院概况</w:t>
      </w:r>
    </w:p>
    <w:p>
      <w:pPr>
        <w:ind w:firstLine="627" w:firstLineChars="196"/>
        <w:jc w:val="center"/>
        <w:rPr>
          <w:rFonts w:hint="eastAsia" w:ascii="仿宋_GB2312" w:eastAsia="仿宋_GB2312"/>
          <w:b/>
          <w:color w:val="auto"/>
          <w:sz w:val="32"/>
          <w:szCs w:val="32"/>
          <w:highlight w:val="none"/>
        </w:rPr>
      </w:pPr>
    </w:p>
    <w:p>
      <w:pPr>
        <w:ind w:firstLine="627" w:firstLineChars="196"/>
        <w:rPr>
          <w:rFonts w:ascii="仿宋_GB2312" w:eastAsia="仿宋_GB2312"/>
          <w:b/>
          <w:bCs w:val="0"/>
          <w:color w:val="auto"/>
          <w:sz w:val="32"/>
          <w:szCs w:val="32"/>
          <w:highlight w:val="none"/>
        </w:rPr>
      </w:pPr>
      <w:r>
        <w:rPr>
          <w:rFonts w:hint="eastAsia" w:ascii="仿宋_GB2312" w:eastAsia="仿宋_GB2312"/>
          <w:b/>
          <w:bCs w:val="0"/>
          <w:color w:val="auto"/>
          <w:sz w:val="32"/>
          <w:szCs w:val="32"/>
          <w:highlight w:val="none"/>
        </w:rPr>
        <w:t>一、部门主要职责</w:t>
      </w:r>
    </w:p>
    <w:p>
      <w:pPr>
        <w:ind w:left="947" w:leftChars="304" w:hanging="309" w:hangingChars="103"/>
        <w:rPr>
          <w:rFonts w:hint="eastAsia" w:ascii="仿宋_GB2312" w:eastAsia="仿宋_GB2312"/>
          <w:color w:val="auto"/>
          <w:sz w:val="30"/>
          <w:szCs w:val="30"/>
          <w:highlight w:val="none"/>
        </w:rPr>
      </w:pPr>
      <w:r>
        <w:rPr>
          <w:rFonts w:hint="eastAsia" w:ascii="仿宋" w:hAnsi="仿宋" w:eastAsia="仿宋" w:cs="仿宋"/>
          <w:i w:val="0"/>
          <w:caps w:val="0"/>
          <w:color w:val="auto"/>
          <w:spacing w:val="0"/>
          <w:sz w:val="30"/>
          <w:szCs w:val="30"/>
          <w:highlight w:val="none"/>
          <w:shd w:val="clear" w:fill="FFFFFF"/>
        </w:rPr>
        <w:t>赣</w:t>
      </w:r>
      <w:r>
        <w:rPr>
          <w:rFonts w:hint="eastAsia" w:ascii="仿宋_GB2312" w:eastAsia="仿宋_GB2312"/>
          <w:color w:val="auto"/>
          <w:sz w:val="30"/>
          <w:szCs w:val="30"/>
          <w:highlight w:val="none"/>
        </w:rPr>
        <w:t>州市人民检察院是国家法律监督机关，领导下级人民检察院工作，接受上级人民检察院领导，对赣州市人民代表大会及其常务委员会负责并报告工作，接受赣州市人民代表大会及其常务委员会的监督。其主要职责是：</w:t>
      </w:r>
      <w:r>
        <w:rPr>
          <w:rFonts w:hint="eastAsia" w:ascii="仿宋_GB2312" w:eastAsia="仿宋_GB2312"/>
          <w:color w:val="auto"/>
          <w:sz w:val="30"/>
          <w:szCs w:val="30"/>
          <w:highlight w:val="none"/>
          <w:lang w:val="en-US" w:eastAsia="zh-CN"/>
        </w:rPr>
        <w:t xml:space="preserve"> </w:t>
      </w:r>
      <w:r>
        <w:rPr>
          <w:rFonts w:hint="eastAsia" w:ascii="仿宋_GB2312" w:eastAsia="仿宋_GB2312"/>
          <w:color w:val="auto"/>
          <w:sz w:val="30"/>
          <w:szCs w:val="30"/>
          <w:highlight w:val="none"/>
          <w:lang w:val="en-US" w:eastAsia="zh-CN"/>
        </w:rPr>
        <w:tab/>
      </w:r>
    </w:p>
    <w:p>
      <w:pPr>
        <w:ind w:left="947" w:leftChars="304" w:hanging="309" w:hangingChars="103"/>
        <w:rPr>
          <w:rFonts w:hint="eastAsia" w:ascii="仿宋_GB2312" w:eastAsia="仿宋_GB2312"/>
          <w:color w:val="auto"/>
          <w:sz w:val="30"/>
          <w:szCs w:val="30"/>
          <w:highlight w:val="none"/>
        </w:rPr>
      </w:pPr>
      <w:r>
        <w:rPr>
          <w:rFonts w:hint="eastAsia" w:ascii="仿宋_GB2312" w:eastAsia="仿宋_GB2312"/>
          <w:color w:val="auto"/>
          <w:sz w:val="30"/>
          <w:szCs w:val="30"/>
          <w:highlight w:val="none"/>
        </w:rPr>
        <w:t>（一）深入贯彻习近平新时代中国特色社会主义思想，深入贯彻党的路线方针政策和决策部署，统一全市检察机关思想和行动，坚持党对检察工作的绝对领导，坚决维护习近平总书记的核心地位，坚决维护党中央权威和集中统一领导。 </w:t>
      </w:r>
      <w:r>
        <w:rPr>
          <w:rFonts w:hint="eastAsia" w:ascii="仿宋_GB2312" w:eastAsia="仿宋_GB2312"/>
          <w:color w:val="auto"/>
          <w:sz w:val="30"/>
          <w:szCs w:val="30"/>
          <w:highlight w:val="none"/>
        </w:rPr>
        <w:br w:type="textWrapping"/>
      </w:r>
      <w:r>
        <w:rPr>
          <w:rFonts w:hint="eastAsia" w:ascii="仿宋_GB2312" w:eastAsia="仿宋_GB2312"/>
          <w:color w:val="auto"/>
          <w:sz w:val="30"/>
          <w:szCs w:val="30"/>
          <w:highlight w:val="none"/>
        </w:rPr>
        <w:t>（二）依法向赣州市人民代表大会及其常务委员会提出议案。 </w:t>
      </w:r>
      <w:r>
        <w:rPr>
          <w:rFonts w:hint="eastAsia" w:ascii="仿宋_GB2312" w:eastAsia="仿宋_GB2312"/>
          <w:color w:val="auto"/>
          <w:sz w:val="30"/>
          <w:szCs w:val="30"/>
          <w:highlight w:val="none"/>
        </w:rPr>
        <w:br w:type="textWrapping"/>
      </w:r>
      <w:r>
        <w:rPr>
          <w:rFonts w:hint="eastAsia" w:ascii="仿宋_GB2312" w:eastAsia="仿宋_GB2312"/>
          <w:color w:val="auto"/>
          <w:sz w:val="30"/>
          <w:szCs w:val="30"/>
          <w:highlight w:val="none"/>
        </w:rPr>
        <w:t>（三）领导全市检察工作。贯彻执行上级人民检察院确定的检察工作方针，对下级人民检察院相关业务进行指导，部署检察工作任务。 </w:t>
      </w:r>
      <w:r>
        <w:rPr>
          <w:rFonts w:hint="eastAsia" w:ascii="仿宋_GB2312" w:eastAsia="仿宋_GB2312"/>
          <w:color w:val="auto"/>
          <w:sz w:val="30"/>
          <w:szCs w:val="30"/>
          <w:highlight w:val="none"/>
        </w:rPr>
        <w:br w:type="textWrapping"/>
      </w:r>
      <w:r>
        <w:rPr>
          <w:rFonts w:hint="eastAsia" w:ascii="仿宋_GB2312" w:eastAsia="仿宋_GB2312"/>
          <w:color w:val="auto"/>
          <w:sz w:val="30"/>
          <w:szCs w:val="30"/>
          <w:highlight w:val="none"/>
        </w:rPr>
        <w:t>（四）依照法律规定对由市人民检察院直接受理的刑事案件行使侦查权，领导下级人民检察院开展对依照法律规定由人民检察院直接受理的刑事案件的侦查工作。 </w:t>
      </w:r>
      <w:r>
        <w:rPr>
          <w:rFonts w:hint="eastAsia" w:ascii="仿宋_GB2312" w:eastAsia="仿宋_GB2312"/>
          <w:color w:val="auto"/>
          <w:sz w:val="30"/>
          <w:szCs w:val="30"/>
          <w:highlight w:val="none"/>
        </w:rPr>
        <w:br w:type="textWrapping"/>
      </w:r>
      <w:r>
        <w:rPr>
          <w:rFonts w:hint="eastAsia" w:ascii="仿宋_GB2312" w:eastAsia="仿宋_GB2312"/>
          <w:color w:val="auto"/>
          <w:sz w:val="30"/>
          <w:szCs w:val="30"/>
          <w:highlight w:val="none"/>
        </w:rPr>
        <w:t>（五）对全市性的重大刑事案件依法审查批准逮捕、审查起诉、决定逮捕、提起公诉，领导下级人民检察院开展对刑事犯罪案件的审查批准逮捕、审查起诉、决定逮捕、提起公诉工作。 </w:t>
      </w:r>
    </w:p>
    <w:p>
      <w:pPr>
        <w:ind w:left="947" w:leftChars="304" w:hanging="309" w:hangingChars="103"/>
        <w:rPr>
          <w:rFonts w:hint="eastAsia" w:ascii="仿宋_GB2312" w:eastAsia="仿宋_GB2312"/>
          <w:color w:val="auto"/>
          <w:sz w:val="30"/>
          <w:szCs w:val="30"/>
          <w:highlight w:val="none"/>
        </w:rPr>
      </w:pPr>
      <w:r>
        <w:rPr>
          <w:rFonts w:hint="eastAsia" w:ascii="仿宋_GB2312" w:eastAsia="仿宋_GB2312"/>
          <w:color w:val="auto"/>
          <w:sz w:val="30"/>
          <w:szCs w:val="30"/>
          <w:highlight w:val="none"/>
        </w:rPr>
        <w:t>（六）负责应由本院承办的刑事、民事、行政诉讼活动及刑事、民事、行政判决裁定等生效法律文书执行活动的法律监督工作。开展民事支持起诉工作。领导下级人民检察院对刑事、民事、行政诉讼活动及判决裁定等生效法律文书执行的法律监督工作。</w:t>
      </w:r>
      <w:r>
        <w:rPr>
          <w:rFonts w:hint="eastAsia" w:ascii="仿宋_GB2312" w:eastAsia="仿宋_GB2312"/>
          <w:color w:val="auto"/>
          <w:sz w:val="30"/>
          <w:szCs w:val="30"/>
          <w:highlight w:val="none"/>
          <w:lang w:val="en-US" w:eastAsia="zh-CN"/>
        </w:rPr>
        <w:t xml:space="preserve">    </w:t>
      </w:r>
      <w:r>
        <w:rPr>
          <w:rFonts w:hint="eastAsia" w:ascii="仿宋_GB2312" w:eastAsia="仿宋_GB2312"/>
          <w:color w:val="auto"/>
          <w:sz w:val="30"/>
          <w:szCs w:val="30"/>
          <w:highlight w:val="none"/>
          <w:lang w:val="en-US" w:eastAsia="zh-CN"/>
        </w:rPr>
        <w:br w:type="textWrapping"/>
      </w:r>
      <w:r>
        <w:rPr>
          <w:rFonts w:hint="eastAsia" w:ascii="仿宋_GB2312" w:eastAsia="仿宋_GB2312"/>
          <w:color w:val="auto"/>
          <w:sz w:val="30"/>
          <w:szCs w:val="30"/>
          <w:highlight w:val="none"/>
        </w:rPr>
        <w:t>（七）负责应由本院承办的提起公益诉讼工作，领导下级人民检察院开展提起公益诉讼工作。</w:t>
      </w:r>
      <w:r>
        <w:rPr>
          <w:rFonts w:hint="eastAsia" w:ascii="仿宋_GB2312" w:eastAsia="仿宋_GB2312"/>
          <w:color w:val="auto"/>
          <w:sz w:val="30"/>
          <w:szCs w:val="30"/>
          <w:highlight w:val="none"/>
        </w:rPr>
        <w:br w:type="textWrapping"/>
      </w:r>
      <w:r>
        <w:rPr>
          <w:rFonts w:hint="eastAsia" w:ascii="仿宋_GB2312" w:eastAsia="仿宋_GB2312"/>
          <w:color w:val="auto"/>
          <w:sz w:val="30"/>
          <w:szCs w:val="30"/>
          <w:highlight w:val="none"/>
          <w:lang w:val="en-US" w:eastAsia="zh-CN"/>
        </w:rPr>
        <w:t xml:space="preserve"> </w:t>
      </w:r>
      <w:r>
        <w:rPr>
          <w:rFonts w:hint="eastAsia" w:ascii="仿宋_GB2312" w:eastAsia="仿宋_GB2312"/>
          <w:color w:val="auto"/>
          <w:sz w:val="30"/>
          <w:szCs w:val="30"/>
          <w:highlight w:val="none"/>
        </w:rPr>
        <w:t>（八）对下级人民检察院报请核准追诉的案件进行审查，并层报最高人民检察院决定是否追诉。 </w:t>
      </w:r>
      <w:r>
        <w:rPr>
          <w:rFonts w:hint="eastAsia" w:ascii="仿宋_GB2312" w:eastAsia="仿宋_GB2312"/>
          <w:color w:val="auto"/>
          <w:sz w:val="30"/>
          <w:szCs w:val="30"/>
          <w:highlight w:val="none"/>
        </w:rPr>
        <w:br w:type="textWrapping"/>
      </w:r>
      <w:r>
        <w:rPr>
          <w:rFonts w:hint="eastAsia" w:ascii="仿宋_GB2312" w:eastAsia="仿宋_GB2312"/>
          <w:color w:val="auto"/>
          <w:sz w:val="30"/>
          <w:szCs w:val="30"/>
          <w:highlight w:val="none"/>
        </w:rPr>
        <w:t>（九）负责应由本院承办的对监狱、看守所等执法活动的法律监督工作，领导下级人民检察院开展对监狱、看守所等执法活动的法律监督工作。 </w:t>
      </w:r>
      <w:r>
        <w:rPr>
          <w:rFonts w:hint="eastAsia" w:ascii="仿宋_GB2312" w:eastAsia="仿宋_GB2312"/>
          <w:color w:val="auto"/>
          <w:sz w:val="30"/>
          <w:szCs w:val="30"/>
          <w:highlight w:val="none"/>
        </w:rPr>
        <w:br w:type="textWrapping"/>
      </w:r>
      <w:r>
        <w:rPr>
          <w:rFonts w:hint="eastAsia" w:ascii="仿宋_GB2312" w:eastAsia="仿宋_GB2312"/>
          <w:color w:val="auto"/>
          <w:sz w:val="30"/>
          <w:szCs w:val="30"/>
          <w:highlight w:val="none"/>
        </w:rPr>
        <w:t>（十）负责受理向本院的控告、申诉和举报，领导下级人民检察院控告申诉检察工作。 </w:t>
      </w:r>
      <w:r>
        <w:rPr>
          <w:rFonts w:hint="eastAsia" w:ascii="仿宋_GB2312" w:eastAsia="仿宋_GB2312"/>
          <w:color w:val="auto"/>
          <w:sz w:val="30"/>
          <w:szCs w:val="30"/>
          <w:highlight w:val="none"/>
        </w:rPr>
        <w:br w:type="textWrapping"/>
      </w:r>
      <w:r>
        <w:rPr>
          <w:rFonts w:hint="eastAsia" w:ascii="仿宋_GB2312" w:eastAsia="仿宋_GB2312"/>
          <w:color w:val="auto"/>
          <w:sz w:val="30"/>
          <w:szCs w:val="30"/>
          <w:highlight w:val="none"/>
        </w:rPr>
        <w:t>（十一）对下级人民检察院在行使检察权中作出的决定进行审查，纠正错误决定。 </w:t>
      </w:r>
      <w:r>
        <w:rPr>
          <w:rFonts w:hint="eastAsia" w:ascii="仿宋_GB2312" w:eastAsia="仿宋_GB2312"/>
          <w:color w:val="auto"/>
          <w:sz w:val="30"/>
          <w:szCs w:val="30"/>
          <w:highlight w:val="none"/>
        </w:rPr>
        <w:br w:type="textWrapping"/>
      </w:r>
      <w:r>
        <w:rPr>
          <w:rFonts w:hint="eastAsia" w:ascii="仿宋_GB2312" w:eastAsia="仿宋_GB2312"/>
          <w:color w:val="auto"/>
          <w:sz w:val="30"/>
          <w:szCs w:val="30"/>
          <w:highlight w:val="none"/>
        </w:rPr>
        <w:t>（十二）对检察工作中具体应用法律进行研究，按程序向立法机关和上级人民检察院提出立法和司法解释建议；指导下级人民检察院理论研究工作。 </w:t>
      </w:r>
      <w:r>
        <w:rPr>
          <w:rFonts w:hint="eastAsia" w:ascii="仿宋_GB2312" w:eastAsia="仿宋_GB2312"/>
          <w:color w:val="auto"/>
          <w:sz w:val="30"/>
          <w:szCs w:val="30"/>
          <w:highlight w:val="none"/>
        </w:rPr>
        <w:br w:type="textWrapping"/>
      </w:r>
      <w:r>
        <w:rPr>
          <w:rFonts w:hint="eastAsia" w:ascii="仿宋_GB2312" w:eastAsia="仿宋_GB2312"/>
          <w:color w:val="auto"/>
          <w:sz w:val="30"/>
          <w:szCs w:val="30"/>
          <w:highlight w:val="none"/>
        </w:rPr>
        <w:t>（十三）负责全市检察机关队伍建设和思想政治工作。领导全市各级人民检察院依法管理检察官及其他检察人员；组织指导全市检察机关教育培训工作。</w:t>
      </w:r>
      <w:r>
        <w:rPr>
          <w:rFonts w:hint="eastAsia" w:ascii="仿宋_GB2312" w:eastAsia="仿宋_GB2312"/>
          <w:color w:val="auto"/>
          <w:sz w:val="30"/>
          <w:szCs w:val="30"/>
          <w:highlight w:val="none"/>
        </w:rPr>
        <w:br w:type="textWrapping"/>
      </w:r>
      <w:r>
        <w:rPr>
          <w:rFonts w:hint="eastAsia" w:ascii="仿宋_GB2312" w:eastAsia="仿宋_GB2312"/>
          <w:color w:val="auto"/>
          <w:sz w:val="30"/>
          <w:szCs w:val="30"/>
          <w:highlight w:val="none"/>
        </w:rPr>
        <w:t>（十四）协同主管部门管理和考核县（市、区）人民检察院领导班子。</w:t>
      </w:r>
      <w:r>
        <w:rPr>
          <w:rFonts w:hint="eastAsia" w:ascii="仿宋_GB2312" w:eastAsia="仿宋_GB2312"/>
          <w:color w:val="auto"/>
          <w:sz w:val="30"/>
          <w:szCs w:val="30"/>
          <w:highlight w:val="none"/>
        </w:rPr>
        <w:br w:type="textWrapping"/>
      </w:r>
      <w:r>
        <w:rPr>
          <w:rFonts w:hint="eastAsia" w:ascii="仿宋_GB2312" w:eastAsia="仿宋_GB2312"/>
          <w:color w:val="auto"/>
          <w:sz w:val="30"/>
          <w:szCs w:val="30"/>
          <w:highlight w:val="none"/>
        </w:rPr>
        <w:t>（十五）领导下级人民检察院的检务督察工作。 </w:t>
      </w:r>
      <w:r>
        <w:rPr>
          <w:rFonts w:hint="eastAsia" w:ascii="仿宋_GB2312" w:eastAsia="仿宋_GB2312"/>
          <w:color w:val="auto"/>
          <w:sz w:val="30"/>
          <w:szCs w:val="30"/>
          <w:highlight w:val="none"/>
        </w:rPr>
        <w:br w:type="textWrapping"/>
      </w:r>
      <w:r>
        <w:rPr>
          <w:rFonts w:hint="eastAsia" w:ascii="仿宋_GB2312" w:eastAsia="仿宋_GB2312"/>
          <w:color w:val="auto"/>
          <w:sz w:val="30"/>
          <w:szCs w:val="30"/>
          <w:highlight w:val="none"/>
        </w:rPr>
        <w:t>（十六）规划和指导全市检察机关的财务装备、检察技术信息工作。 </w:t>
      </w:r>
      <w:r>
        <w:rPr>
          <w:rFonts w:hint="eastAsia" w:ascii="仿宋_GB2312" w:eastAsia="仿宋_GB2312"/>
          <w:color w:val="auto"/>
          <w:sz w:val="30"/>
          <w:szCs w:val="30"/>
          <w:highlight w:val="none"/>
        </w:rPr>
        <w:br w:type="textWrapping"/>
      </w:r>
      <w:r>
        <w:rPr>
          <w:rFonts w:hint="eastAsia" w:ascii="仿宋_GB2312" w:eastAsia="仿宋_GB2312"/>
          <w:color w:val="auto"/>
          <w:sz w:val="30"/>
          <w:szCs w:val="30"/>
          <w:highlight w:val="none"/>
        </w:rPr>
        <w:t>（十七）负责其他应由市人民检察院承办的事项。</w:t>
      </w:r>
    </w:p>
    <w:p>
      <w:pPr>
        <w:ind w:firstLine="627" w:firstLineChars="196"/>
        <w:rPr>
          <w:rFonts w:ascii="仿宋_GB2312" w:eastAsia="仿宋_GB2312"/>
          <w:b/>
          <w:color w:val="auto"/>
          <w:sz w:val="32"/>
          <w:szCs w:val="32"/>
          <w:highlight w:val="none"/>
        </w:rPr>
      </w:pPr>
      <w:r>
        <w:rPr>
          <w:rFonts w:hint="eastAsia" w:ascii="仿宋_GB2312" w:eastAsia="仿宋_GB2312"/>
          <w:b/>
          <w:color w:val="auto"/>
          <w:sz w:val="32"/>
          <w:szCs w:val="32"/>
          <w:highlight w:val="none"/>
        </w:rPr>
        <w:t>二、</w:t>
      </w:r>
      <w:r>
        <w:rPr>
          <w:rFonts w:hint="eastAsia" w:ascii="仿宋_GB2312" w:eastAsia="仿宋_GB2312"/>
          <w:b/>
          <w:color w:val="auto"/>
          <w:sz w:val="32"/>
          <w:szCs w:val="32"/>
          <w:highlight w:val="none"/>
          <w:lang w:eastAsia="zh-CN"/>
        </w:rPr>
        <w:t>机构设置及人员情况</w:t>
      </w:r>
    </w:p>
    <w:p>
      <w:pPr>
        <w:keepNext w:val="0"/>
        <w:keepLines w:val="0"/>
        <w:pageBreakBefore w:val="0"/>
        <w:widowControl/>
        <w:suppressLineNumbers w:val="0"/>
        <w:kinsoku/>
        <w:wordWrap w:val="0"/>
        <w:overflowPunct/>
        <w:topLinePunct w:val="0"/>
        <w:autoSpaceDN/>
        <w:bidi w:val="0"/>
        <w:adjustRightInd/>
        <w:snapToGrid/>
        <w:spacing w:beforeAutospacing="0" w:afterAutospacing="0" w:line="560" w:lineRule="exact"/>
        <w:ind w:left="0" w:right="0" w:rightChars="0" w:firstLine="640"/>
        <w:jc w:val="left"/>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eastAsia="仿宋_GB2312"/>
          <w:color w:val="auto"/>
          <w:sz w:val="30"/>
          <w:szCs w:val="30"/>
          <w:highlight w:val="none"/>
        </w:rPr>
        <w:t>2022年赣州市人民检察院共有预算单位1个</w:t>
      </w:r>
      <w:r>
        <w:rPr>
          <w:rFonts w:hint="eastAsia" w:ascii="仿宋_GB2312" w:eastAsia="仿宋_GB2312"/>
          <w:color w:val="auto"/>
          <w:sz w:val="30"/>
          <w:szCs w:val="30"/>
          <w:highlight w:val="none"/>
          <w:lang w:val="en-US" w:eastAsia="zh-CN"/>
        </w:rPr>
        <w:t>,</w:t>
      </w:r>
      <w:r>
        <w:rPr>
          <w:rFonts w:hint="eastAsia" w:ascii="华文仿宋" w:hAnsi="华文仿宋" w:eastAsia="华文仿宋" w:cs="华文仿宋"/>
          <w:color w:val="333333"/>
          <w:kern w:val="0"/>
          <w:sz w:val="32"/>
          <w:szCs w:val="32"/>
          <w:highlight w:val="none"/>
          <w:lang w:val="en-US" w:eastAsia="zh-CN" w:bidi="ar"/>
        </w:rPr>
        <w:t>为市检察院本级</w:t>
      </w:r>
      <w:r>
        <w:rPr>
          <w:rFonts w:hint="eastAsia" w:ascii="仿宋_GB2312" w:hAnsi="仿宋_GB2312" w:eastAsia="仿宋_GB2312" w:cs="仿宋_GB2312"/>
          <w:sz w:val="32"/>
          <w:szCs w:val="32"/>
          <w:highlight w:val="none"/>
          <w:lang w:val="en-US" w:eastAsia="zh-CN"/>
        </w:rPr>
        <w:t>。</w:t>
      </w:r>
    </w:p>
    <w:p>
      <w:pPr>
        <w:keepNext w:val="0"/>
        <w:keepLines w:val="0"/>
        <w:pageBreakBefore w:val="0"/>
        <w:widowControl/>
        <w:suppressLineNumbers w:val="0"/>
        <w:kinsoku/>
        <w:wordWrap w:val="0"/>
        <w:overflowPunct/>
        <w:topLinePunct w:val="0"/>
        <w:autoSpaceDN/>
        <w:bidi w:val="0"/>
        <w:adjustRightInd/>
        <w:snapToGrid/>
        <w:spacing w:beforeAutospacing="0" w:afterAutospacing="0" w:line="560" w:lineRule="exact"/>
        <w:ind w:left="0" w:right="0" w:rightChars="0" w:firstLine="640"/>
        <w:jc w:val="left"/>
        <w:textAlignment w:val="auto"/>
        <w:outlineLvl w:val="9"/>
        <w:rPr>
          <w:rFonts w:hint="eastAsia" w:ascii="仿宋_GB2312" w:eastAsia="仿宋_GB2312"/>
          <w:color w:val="auto"/>
          <w:sz w:val="30"/>
          <w:szCs w:val="30"/>
          <w:highlight w:val="none"/>
        </w:rPr>
      </w:pPr>
      <w:r>
        <w:rPr>
          <w:rFonts w:hint="eastAsia" w:ascii="仿宋_GB2312" w:eastAsia="仿宋_GB2312"/>
          <w:color w:val="auto"/>
          <w:sz w:val="30"/>
          <w:szCs w:val="30"/>
          <w:highlight w:val="none"/>
        </w:rPr>
        <w:t>编制人数</w:t>
      </w:r>
      <w:r>
        <w:rPr>
          <w:rFonts w:hint="eastAsia" w:ascii="仿宋_GB2312" w:eastAsia="仿宋_GB2312"/>
          <w:color w:val="auto"/>
          <w:sz w:val="30"/>
          <w:szCs w:val="30"/>
          <w:highlight w:val="none"/>
          <w:lang w:eastAsia="zh-CN"/>
        </w:rPr>
        <w:t>小计</w:t>
      </w:r>
      <w:r>
        <w:rPr>
          <w:rFonts w:hint="eastAsia" w:ascii="仿宋_GB2312" w:eastAsia="仿宋_GB2312"/>
          <w:color w:val="auto"/>
          <w:sz w:val="30"/>
          <w:szCs w:val="30"/>
          <w:highlight w:val="none"/>
          <w:lang w:val="en-US" w:eastAsia="zh-CN"/>
        </w:rPr>
        <w:t>119</w:t>
      </w:r>
      <w:r>
        <w:rPr>
          <w:rFonts w:hint="eastAsia" w:ascii="仿宋_GB2312" w:eastAsia="仿宋_GB2312"/>
          <w:color w:val="auto"/>
          <w:sz w:val="30"/>
          <w:szCs w:val="30"/>
          <w:highlight w:val="none"/>
        </w:rPr>
        <w:t>人，其中：行政编制</w:t>
      </w:r>
      <w:r>
        <w:rPr>
          <w:rFonts w:hint="eastAsia" w:ascii="仿宋_GB2312" w:eastAsia="仿宋_GB2312"/>
          <w:color w:val="auto"/>
          <w:sz w:val="30"/>
          <w:szCs w:val="30"/>
          <w:highlight w:val="none"/>
          <w:lang w:eastAsia="zh-CN"/>
        </w:rPr>
        <w:t>人数</w:t>
      </w:r>
      <w:r>
        <w:rPr>
          <w:rFonts w:hint="eastAsia" w:ascii="仿宋_GB2312" w:eastAsia="仿宋_GB2312"/>
          <w:color w:val="auto"/>
          <w:sz w:val="30"/>
          <w:szCs w:val="30"/>
          <w:highlight w:val="none"/>
          <w:lang w:val="en-US" w:eastAsia="zh-CN"/>
        </w:rPr>
        <w:t>119</w:t>
      </w:r>
      <w:r>
        <w:rPr>
          <w:rFonts w:hint="eastAsia" w:ascii="仿宋_GB2312" w:eastAsia="仿宋_GB2312"/>
          <w:color w:val="auto"/>
          <w:sz w:val="30"/>
          <w:szCs w:val="30"/>
          <w:highlight w:val="none"/>
        </w:rPr>
        <w:t>人</w:t>
      </w:r>
      <w:r>
        <w:rPr>
          <w:rFonts w:hint="eastAsia" w:ascii="仿宋_GB2312" w:eastAsia="仿宋_GB2312"/>
          <w:color w:val="auto"/>
          <w:sz w:val="30"/>
          <w:szCs w:val="30"/>
          <w:highlight w:val="none"/>
          <w:lang w:val="en-US" w:eastAsia="zh-CN"/>
        </w:rPr>
        <w:t>。</w:t>
      </w:r>
      <w:r>
        <w:rPr>
          <w:rFonts w:hint="eastAsia" w:ascii="仿宋_GB2312" w:eastAsia="仿宋_GB2312"/>
          <w:color w:val="auto"/>
          <w:sz w:val="30"/>
          <w:szCs w:val="30"/>
          <w:highlight w:val="none"/>
        </w:rPr>
        <w:t>实有人数小计18</w:t>
      </w:r>
      <w:r>
        <w:rPr>
          <w:rFonts w:hint="eastAsia" w:ascii="仿宋_GB2312" w:eastAsia="仿宋_GB2312"/>
          <w:color w:val="auto"/>
          <w:sz w:val="30"/>
          <w:szCs w:val="30"/>
          <w:highlight w:val="none"/>
          <w:lang w:val="en-US" w:eastAsia="zh-CN"/>
        </w:rPr>
        <w:t>4</w:t>
      </w:r>
      <w:r>
        <w:rPr>
          <w:rFonts w:hint="eastAsia" w:ascii="仿宋_GB2312" w:eastAsia="仿宋_GB2312"/>
          <w:color w:val="auto"/>
          <w:sz w:val="30"/>
          <w:szCs w:val="30"/>
          <w:highlight w:val="none"/>
        </w:rPr>
        <w:t>人</w:t>
      </w:r>
      <w:r>
        <w:rPr>
          <w:rFonts w:hint="eastAsia" w:ascii="仿宋_GB2312" w:eastAsia="仿宋_GB2312"/>
          <w:color w:val="auto"/>
          <w:sz w:val="30"/>
          <w:szCs w:val="30"/>
          <w:highlight w:val="none"/>
          <w:lang w:eastAsia="zh-CN"/>
        </w:rPr>
        <w:t>，其中：</w:t>
      </w:r>
      <w:r>
        <w:rPr>
          <w:rFonts w:hint="eastAsia" w:ascii="仿宋_GB2312" w:eastAsia="仿宋_GB2312"/>
          <w:color w:val="auto"/>
          <w:sz w:val="30"/>
          <w:szCs w:val="30"/>
          <w:highlight w:val="none"/>
        </w:rPr>
        <w:t>在职人数</w:t>
      </w:r>
      <w:r>
        <w:rPr>
          <w:rFonts w:hint="eastAsia" w:ascii="仿宋_GB2312" w:eastAsia="仿宋_GB2312"/>
          <w:color w:val="auto"/>
          <w:sz w:val="30"/>
          <w:szCs w:val="30"/>
          <w:highlight w:val="none"/>
          <w:lang w:eastAsia="zh-CN"/>
        </w:rPr>
        <w:t>小计</w:t>
      </w:r>
      <w:r>
        <w:rPr>
          <w:rFonts w:hint="eastAsia" w:ascii="仿宋_GB2312" w:eastAsia="仿宋_GB2312"/>
          <w:color w:val="auto"/>
          <w:sz w:val="30"/>
          <w:szCs w:val="30"/>
          <w:highlight w:val="none"/>
          <w:lang w:val="en-US" w:eastAsia="zh-CN"/>
        </w:rPr>
        <w:t>117</w:t>
      </w:r>
      <w:r>
        <w:rPr>
          <w:rFonts w:hint="eastAsia" w:ascii="仿宋_GB2312" w:eastAsia="仿宋_GB2312"/>
          <w:color w:val="auto"/>
          <w:sz w:val="30"/>
          <w:szCs w:val="30"/>
          <w:highlight w:val="none"/>
        </w:rPr>
        <w:t>人，</w:t>
      </w:r>
      <w:r>
        <w:rPr>
          <w:rFonts w:hint="eastAsia" w:ascii="仿宋_GB2312" w:eastAsia="仿宋_GB2312"/>
          <w:color w:val="auto"/>
          <w:sz w:val="30"/>
          <w:szCs w:val="30"/>
          <w:highlight w:val="none"/>
          <w:lang w:eastAsia="zh-CN"/>
        </w:rPr>
        <w:t>行政在职人数</w:t>
      </w:r>
      <w:r>
        <w:rPr>
          <w:rFonts w:hint="eastAsia" w:ascii="仿宋_GB2312" w:eastAsia="仿宋_GB2312"/>
          <w:color w:val="auto"/>
          <w:sz w:val="30"/>
          <w:szCs w:val="30"/>
          <w:highlight w:val="none"/>
          <w:lang w:val="en-US" w:eastAsia="zh-CN"/>
        </w:rPr>
        <w:t>117。</w:t>
      </w:r>
      <w:r>
        <w:rPr>
          <w:rFonts w:hint="eastAsia" w:ascii="仿宋_GB2312" w:eastAsia="仿宋_GB2312"/>
          <w:color w:val="auto"/>
          <w:sz w:val="30"/>
          <w:szCs w:val="30"/>
          <w:highlight w:val="none"/>
        </w:rPr>
        <w:t>退休人</w:t>
      </w:r>
      <w:r>
        <w:rPr>
          <w:rFonts w:hint="eastAsia" w:ascii="仿宋_GB2312" w:eastAsia="仿宋_GB2312"/>
          <w:color w:val="auto"/>
          <w:sz w:val="30"/>
          <w:szCs w:val="30"/>
          <w:highlight w:val="none"/>
          <w:lang w:eastAsia="zh-CN"/>
        </w:rPr>
        <w:t>数小计</w:t>
      </w:r>
      <w:r>
        <w:rPr>
          <w:rFonts w:hint="eastAsia" w:ascii="仿宋_GB2312" w:eastAsia="仿宋_GB2312"/>
          <w:color w:val="auto"/>
          <w:sz w:val="30"/>
          <w:szCs w:val="30"/>
          <w:highlight w:val="none"/>
          <w:lang w:val="en-US" w:eastAsia="zh-CN"/>
        </w:rPr>
        <w:t>67</w:t>
      </w:r>
      <w:r>
        <w:rPr>
          <w:rFonts w:hint="eastAsia" w:ascii="仿宋_GB2312" w:eastAsia="仿宋_GB2312"/>
          <w:color w:val="auto"/>
          <w:sz w:val="30"/>
          <w:szCs w:val="30"/>
          <w:highlight w:val="none"/>
        </w:rPr>
        <w:t>人</w:t>
      </w:r>
      <w:r>
        <w:rPr>
          <w:rFonts w:hint="eastAsia" w:ascii="仿宋_GB2312" w:eastAsia="仿宋_GB2312"/>
          <w:color w:val="auto"/>
          <w:sz w:val="30"/>
          <w:szCs w:val="30"/>
          <w:highlight w:val="none"/>
          <w:lang w:eastAsia="zh-CN"/>
        </w:rPr>
        <w:t>，退休人员</w:t>
      </w:r>
      <w:r>
        <w:rPr>
          <w:rFonts w:hint="eastAsia" w:ascii="仿宋_GB2312" w:eastAsia="仿宋_GB2312"/>
          <w:color w:val="auto"/>
          <w:sz w:val="30"/>
          <w:szCs w:val="30"/>
          <w:highlight w:val="none"/>
          <w:lang w:val="en-US" w:eastAsia="zh-CN"/>
        </w:rPr>
        <w:t>67人，</w:t>
      </w:r>
      <w:r>
        <w:rPr>
          <w:rFonts w:hint="eastAsia" w:ascii="仿宋_GB2312" w:eastAsia="仿宋_GB2312"/>
          <w:color w:val="auto"/>
          <w:sz w:val="30"/>
          <w:szCs w:val="30"/>
          <w:highlight w:val="none"/>
          <w:lang w:eastAsia="zh-CN"/>
        </w:rPr>
        <w:t>遗属人数</w:t>
      </w:r>
      <w:r>
        <w:rPr>
          <w:rFonts w:hint="eastAsia" w:ascii="仿宋_GB2312" w:eastAsia="仿宋_GB2312"/>
          <w:color w:val="auto"/>
          <w:sz w:val="30"/>
          <w:szCs w:val="30"/>
          <w:highlight w:val="none"/>
          <w:lang w:val="en-US" w:eastAsia="zh-CN"/>
        </w:rPr>
        <w:t>5人。</w:t>
      </w:r>
      <w:r>
        <w:rPr>
          <w:rFonts w:hint="eastAsia" w:ascii="仿宋_GB2312" w:eastAsia="仿宋_GB2312"/>
          <w:color w:val="auto"/>
          <w:sz w:val="30"/>
          <w:szCs w:val="30"/>
          <w:highlight w:val="none"/>
          <w:lang w:val="en-US" w:eastAsia="zh-CN"/>
        </w:rPr>
        <w:br w:type="textWrapping"/>
      </w:r>
    </w:p>
    <w:p>
      <w:pPr>
        <w:jc w:val="center"/>
        <w:rPr>
          <w:rFonts w:hint="eastAsia" w:ascii="仿宋_GB2312" w:eastAsia="仿宋_GB2312"/>
          <w:b/>
          <w:color w:val="auto"/>
          <w:sz w:val="32"/>
          <w:szCs w:val="32"/>
          <w:highlight w:val="none"/>
        </w:rPr>
      </w:pPr>
      <w:r>
        <w:rPr>
          <w:rFonts w:hint="eastAsia" w:ascii="仿宋_GB2312" w:eastAsia="仿宋_GB2312"/>
          <w:b/>
          <w:color w:val="auto"/>
          <w:sz w:val="32"/>
          <w:szCs w:val="32"/>
          <w:highlight w:val="none"/>
        </w:rPr>
        <w:t>第二部分</w:t>
      </w:r>
      <w:r>
        <w:rPr>
          <w:rFonts w:eastAsia="仿宋_GB2312"/>
          <w:b/>
          <w:color w:val="auto"/>
          <w:sz w:val="32"/>
          <w:szCs w:val="32"/>
          <w:highlight w:val="none"/>
        </w:rPr>
        <w:t> </w:t>
      </w:r>
      <w:r>
        <w:rPr>
          <w:rFonts w:ascii="仿宋_GB2312" w:eastAsia="仿宋_GB2312"/>
          <w:b/>
          <w:color w:val="auto"/>
          <w:sz w:val="32"/>
          <w:szCs w:val="32"/>
          <w:highlight w:val="none"/>
        </w:rPr>
        <w:t xml:space="preserve"> </w:t>
      </w:r>
      <w:r>
        <w:rPr>
          <w:rFonts w:hint="eastAsia" w:ascii="仿宋_GB2312" w:eastAsia="仿宋_GB2312"/>
          <w:b/>
          <w:color w:val="auto"/>
          <w:sz w:val="32"/>
          <w:szCs w:val="32"/>
          <w:highlight w:val="none"/>
        </w:rPr>
        <w:t>赣州市人民检察院</w:t>
      </w:r>
      <w:r>
        <w:rPr>
          <w:rFonts w:hint="eastAsia" w:ascii="仿宋_GB2312" w:eastAsia="仿宋_GB2312"/>
          <w:b/>
          <w:color w:val="auto"/>
          <w:sz w:val="32"/>
          <w:szCs w:val="32"/>
          <w:highlight w:val="none"/>
          <w:lang w:eastAsia="zh-CN"/>
        </w:rPr>
        <w:t>202</w:t>
      </w:r>
      <w:r>
        <w:rPr>
          <w:rFonts w:hint="eastAsia" w:ascii="仿宋_GB2312" w:eastAsia="仿宋_GB2312"/>
          <w:b/>
          <w:color w:val="auto"/>
          <w:sz w:val="32"/>
          <w:szCs w:val="32"/>
          <w:highlight w:val="none"/>
          <w:lang w:val="en-US" w:eastAsia="zh-CN"/>
        </w:rPr>
        <w:t>1</w:t>
      </w:r>
      <w:r>
        <w:rPr>
          <w:rFonts w:hint="eastAsia" w:ascii="仿宋_GB2312" w:eastAsia="仿宋_GB2312"/>
          <w:b/>
          <w:color w:val="auto"/>
          <w:sz w:val="32"/>
          <w:szCs w:val="32"/>
          <w:highlight w:val="none"/>
        </w:rPr>
        <w:t>年部门预算</w:t>
      </w:r>
      <w:r>
        <w:rPr>
          <w:rFonts w:hint="eastAsia" w:ascii="仿宋_GB2312" w:eastAsia="仿宋_GB2312"/>
          <w:b/>
          <w:color w:val="auto"/>
          <w:sz w:val="32"/>
          <w:szCs w:val="32"/>
          <w:highlight w:val="none"/>
          <w:lang w:eastAsia="zh-CN"/>
        </w:rPr>
        <w:t>表</w:t>
      </w:r>
      <w:r>
        <w:rPr>
          <w:rFonts w:hint="eastAsia" w:ascii="仿宋_GB2312" w:eastAsia="仿宋_GB2312"/>
          <w:b/>
          <w:color w:val="auto"/>
          <w:sz w:val="32"/>
          <w:szCs w:val="32"/>
          <w:highlight w:val="none"/>
          <w:lang w:eastAsia="zh-CN"/>
        </w:rPr>
        <w:br w:type="textWrapping"/>
      </w:r>
      <w:r>
        <w:rPr>
          <w:rFonts w:hint="eastAsia" w:ascii="仿宋_GB2312" w:eastAsia="仿宋_GB2312"/>
          <w:b/>
          <w:color w:val="auto"/>
          <w:sz w:val="32"/>
          <w:szCs w:val="32"/>
          <w:highlight w:val="none"/>
          <w:lang w:eastAsia="zh-CN"/>
        </w:rPr>
        <w:t>（详见附件）</w:t>
      </w:r>
      <w:r>
        <w:rPr>
          <w:rFonts w:hint="eastAsia" w:ascii="仿宋_GB2312" w:eastAsia="仿宋_GB2312"/>
          <w:b/>
          <w:color w:val="auto"/>
          <w:sz w:val="32"/>
          <w:szCs w:val="32"/>
          <w:highlight w:val="none"/>
          <w:lang w:eastAsia="zh-CN"/>
        </w:rPr>
        <w:br w:type="textWrapping"/>
      </w:r>
      <w:r>
        <w:rPr>
          <w:rFonts w:hint="eastAsia" w:ascii="仿宋_GB2312" w:eastAsia="仿宋_GB2312"/>
          <w:b/>
          <w:color w:val="auto"/>
          <w:sz w:val="32"/>
          <w:szCs w:val="32"/>
          <w:highlight w:val="none"/>
          <w:lang w:eastAsia="zh-CN"/>
        </w:rPr>
        <w:br w:type="textWrapping"/>
      </w:r>
      <w:r>
        <w:rPr>
          <w:rFonts w:hint="eastAsia" w:ascii="仿宋_GB2312" w:eastAsia="仿宋_GB2312"/>
          <w:b/>
          <w:color w:val="auto"/>
          <w:sz w:val="32"/>
          <w:szCs w:val="32"/>
          <w:highlight w:val="none"/>
        </w:rPr>
        <w:t>第</w:t>
      </w:r>
      <w:r>
        <w:rPr>
          <w:rFonts w:hint="eastAsia" w:ascii="仿宋_GB2312" w:eastAsia="仿宋_GB2312"/>
          <w:b/>
          <w:color w:val="auto"/>
          <w:sz w:val="32"/>
          <w:szCs w:val="32"/>
          <w:highlight w:val="none"/>
          <w:lang w:eastAsia="zh-CN"/>
        </w:rPr>
        <w:t>三</w:t>
      </w:r>
      <w:r>
        <w:rPr>
          <w:rFonts w:hint="eastAsia" w:ascii="仿宋_GB2312" w:eastAsia="仿宋_GB2312"/>
          <w:b/>
          <w:color w:val="auto"/>
          <w:sz w:val="32"/>
          <w:szCs w:val="32"/>
          <w:highlight w:val="none"/>
        </w:rPr>
        <w:t>部分</w:t>
      </w:r>
      <w:r>
        <w:rPr>
          <w:rFonts w:eastAsia="仿宋_GB2312"/>
          <w:b/>
          <w:color w:val="auto"/>
          <w:sz w:val="32"/>
          <w:szCs w:val="32"/>
          <w:highlight w:val="none"/>
        </w:rPr>
        <w:t> </w:t>
      </w:r>
      <w:r>
        <w:rPr>
          <w:rFonts w:ascii="仿宋_GB2312" w:eastAsia="仿宋_GB2312"/>
          <w:b/>
          <w:color w:val="auto"/>
          <w:sz w:val="32"/>
          <w:szCs w:val="32"/>
          <w:highlight w:val="none"/>
        </w:rPr>
        <w:t xml:space="preserve"> </w:t>
      </w:r>
      <w:r>
        <w:rPr>
          <w:rFonts w:hint="eastAsia" w:ascii="仿宋_GB2312" w:eastAsia="仿宋_GB2312"/>
          <w:b/>
          <w:color w:val="auto"/>
          <w:sz w:val="32"/>
          <w:szCs w:val="32"/>
          <w:highlight w:val="none"/>
        </w:rPr>
        <w:t>赣州市人民检察院</w:t>
      </w:r>
      <w:r>
        <w:rPr>
          <w:rFonts w:hint="eastAsia" w:ascii="仿宋_GB2312" w:eastAsia="仿宋_GB2312"/>
          <w:b/>
          <w:color w:val="auto"/>
          <w:sz w:val="32"/>
          <w:szCs w:val="32"/>
          <w:highlight w:val="none"/>
          <w:lang w:eastAsia="zh-CN"/>
        </w:rPr>
        <w:t>202</w:t>
      </w:r>
      <w:r>
        <w:rPr>
          <w:rFonts w:hint="eastAsia" w:ascii="仿宋_GB2312" w:eastAsia="仿宋_GB2312"/>
          <w:b/>
          <w:color w:val="auto"/>
          <w:sz w:val="32"/>
          <w:szCs w:val="32"/>
          <w:highlight w:val="none"/>
          <w:lang w:val="en-US" w:eastAsia="zh-CN"/>
        </w:rPr>
        <w:t>1</w:t>
      </w:r>
      <w:r>
        <w:rPr>
          <w:rFonts w:hint="eastAsia" w:ascii="仿宋_GB2312" w:eastAsia="仿宋_GB2312"/>
          <w:b/>
          <w:color w:val="auto"/>
          <w:sz w:val="32"/>
          <w:szCs w:val="32"/>
          <w:highlight w:val="none"/>
        </w:rPr>
        <w:t>年部门预算</w:t>
      </w:r>
      <w:r>
        <w:rPr>
          <w:rFonts w:hint="eastAsia" w:ascii="仿宋_GB2312" w:eastAsia="仿宋_GB2312"/>
          <w:b/>
          <w:color w:val="auto"/>
          <w:sz w:val="32"/>
          <w:szCs w:val="32"/>
          <w:highlight w:val="none"/>
          <w:lang w:eastAsia="zh-CN"/>
        </w:rPr>
        <w:t>情况说明</w:t>
      </w:r>
      <w:r>
        <w:rPr>
          <w:rFonts w:hint="eastAsia" w:ascii="仿宋_GB2312" w:eastAsia="仿宋_GB2312"/>
          <w:b/>
          <w:color w:val="auto"/>
          <w:sz w:val="32"/>
          <w:szCs w:val="32"/>
          <w:highlight w:val="none"/>
          <w:lang w:eastAsia="zh-CN"/>
        </w:rPr>
        <w:br w:type="textWrapping"/>
      </w:r>
    </w:p>
    <w:p>
      <w:pPr>
        <w:ind w:firstLine="627" w:firstLineChars="196"/>
        <w:rPr>
          <w:rFonts w:ascii="仿宋_GB2312" w:eastAsia="仿宋_GB2312"/>
          <w:b/>
          <w:bCs w:val="0"/>
          <w:color w:val="auto"/>
          <w:sz w:val="32"/>
          <w:szCs w:val="32"/>
          <w:highlight w:val="none"/>
        </w:rPr>
      </w:pPr>
      <w:r>
        <w:rPr>
          <w:rFonts w:hint="eastAsia" w:ascii="仿宋_GB2312" w:eastAsia="仿宋_GB2312"/>
          <w:b/>
          <w:bCs w:val="0"/>
          <w:color w:val="auto"/>
          <w:sz w:val="32"/>
          <w:szCs w:val="32"/>
          <w:highlight w:val="none"/>
        </w:rPr>
        <w:t>一、</w:t>
      </w:r>
      <w:r>
        <w:rPr>
          <w:rFonts w:hint="eastAsia" w:ascii="仿宋_GB2312" w:eastAsia="仿宋_GB2312"/>
          <w:b/>
          <w:bCs w:val="0"/>
          <w:color w:val="auto"/>
          <w:sz w:val="32"/>
          <w:szCs w:val="32"/>
          <w:highlight w:val="none"/>
          <w:lang w:eastAsia="zh-CN"/>
        </w:rPr>
        <w:t>202</w:t>
      </w:r>
      <w:r>
        <w:rPr>
          <w:rFonts w:hint="eastAsia" w:ascii="仿宋_GB2312" w:eastAsia="仿宋_GB2312"/>
          <w:b/>
          <w:bCs w:val="0"/>
          <w:color w:val="auto"/>
          <w:sz w:val="32"/>
          <w:szCs w:val="32"/>
          <w:highlight w:val="none"/>
          <w:lang w:val="en-US" w:eastAsia="zh-CN"/>
        </w:rPr>
        <w:t>1</w:t>
      </w:r>
      <w:r>
        <w:rPr>
          <w:rFonts w:hint="eastAsia" w:ascii="仿宋_GB2312" w:eastAsia="仿宋_GB2312"/>
          <w:b/>
          <w:bCs w:val="0"/>
          <w:color w:val="auto"/>
          <w:sz w:val="32"/>
          <w:szCs w:val="32"/>
          <w:highlight w:val="none"/>
        </w:rPr>
        <w:t>年部门预算收支情况说明</w:t>
      </w:r>
    </w:p>
    <w:p>
      <w:pPr>
        <w:ind w:firstLine="627" w:firstLineChars="196"/>
        <w:rPr>
          <w:rFonts w:ascii="仿宋_GB2312" w:eastAsia="仿宋_GB2312"/>
          <w:b/>
          <w:color w:val="auto"/>
          <w:sz w:val="32"/>
          <w:szCs w:val="32"/>
          <w:highlight w:val="none"/>
        </w:rPr>
      </w:pPr>
      <w:r>
        <w:rPr>
          <w:rFonts w:hint="eastAsia" w:ascii="仿宋_GB2312" w:eastAsia="仿宋_GB2312"/>
          <w:b/>
          <w:color w:val="auto"/>
          <w:sz w:val="32"/>
          <w:szCs w:val="32"/>
          <w:highlight w:val="none"/>
        </w:rPr>
        <w:t>（一）收入预算情况</w:t>
      </w:r>
    </w:p>
    <w:p>
      <w:pPr>
        <w:ind w:firstLine="588" w:firstLineChars="196"/>
        <w:rPr>
          <w:rFonts w:ascii="仿宋_GB2312" w:eastAsia="仿宋_GB2312"/>
          <w:color w:val="auto"/>
          <w:sz w:val="30"/>
          <w:szCs w:val="30"/>
          <w:highlight w:val="none"/>
        </w:rPr>
      </w:pPr>
      <w:r>
        <w:rPr>
          <w:rFonts w:hint="eastAsia" w:ascii="仿宋_GB2312" w:eastAsia="仿宋_GB2312"/>
          <w:color w:val="auto"/>
          <w:sz w:val="30"/>
          <w:szCs w:val="30"/>
          <w:highlight w:val="none"/>
          <w:lang w:eastAsia="zh-CN"/>
        </w:rPr>
        <w:t>202</w:t>
      </w:r>
      <w:r>
        <w:rPr>
          <w:rFonts w:hint="eastAsia" w:ascii="仿宋_GB2312" w:eastAsia="仿宋_GB2312"/>
          <w:color w:val="auto"/>
          <w:sz w:val="30"/>
          <w:szCs w:val="30"/>
          <w:highlight w:val="none"/>
          <w:lang w:val="en-US" w:eastAsia="zh-CN"/>
        </w:rPr>
        <w:t>1</w:t>
      </w:r>
      <w:r>
        <w:rPr>
          <w:rFonts w:hint="eastAsia" w:ascii="仿宋_GB2312" w:eastAsia="仿宋_GB2312"/>
          <w:color w:val="auto"/>
          <w:sz w:val="30"/>
          <w:szCs w:val="30"/>
          <w:highlight w:val="none"/>
        </w:rPr>
        <w:t>年赣州市人民检察院收入预算总额为</w:t>
      </w:r>
      <w:r>
        <w:rPr>
          <w:rFonts w:hint="eastAsia" w:ascii="仿宋_GB2312" w:eastAsia="仿宋_GB2312"/>
          <w:color w:val="auto"/>
          <w:sz w:val="30"/>
          <w:szCs w:val="30"/>
          <w:highlight w:val="none"/>
          <w:lang w:val="en-US" w:eastAsia="zh-CN"/>
        </w:rPr>
        <w:t>3661.53</w:t>
      </w:r>
      <w:r>
        <w:rPr>
          <w:rFonts w:hint="eastAsia" w:ascii="仿宋_GB2312" w:eastAsia="仿宋_GB2312"/>
          <w:color w:val="auto"/>
          <w:sz w:val="30"/>
          <w:szCs w:val="30"/>
          <w:highlight w:val="none"/>
        </w:rPr>
        <w:t>万元，较上年预算安排</w:t>
      </w:r>
      <w:r>
        <w:rPr>
          <w:rFonts w:hint="eastAsia" w:ascii="仿宋_GB2312" w:eastAsia="仿宋_GB2312"/>
          <w:color w:val="auto"/>
          <w:sz w:val="30"/>
          <w:szCs w:val="30"/>
          <w:highlight w:val="none"/>
          <w:lang w:eastAsia="zh-CN"/>
        </w:rPr>
        <w:t>减少</w:t>
      </w:r>
      <w:r>
        <w:rPr>
          <w:rFonts w:hint="eastAsia" w:ascii="仿宋_GB2312" w:eastAsia="仿宋_GB2312"/>
          <w:color w:val="auto"/>
          <w:sz w:val="30"/>
          <w:szCs w:val="30"/>
          <w:highlight w:val="none"/>
          <w:lang w:val="en-US" w:eastAsia="zh-CN"/>
        </w:rPr>
        <w:t>465.15万元，主要是因为上年结转结余减少。其中：</w:t>
      </w:r>
      <w:r>
        <w:rPr>
          <w:rFonts w:hint="eastAsia" w:ascii="仿宋_GB2312" w:eastAsia="仿宋_GB2312"/>
          <w:color w:val="auto"/>
          <w:sz w:val="30"/>
          <w:szCs w:val="30"/>
          <w:highlight w:val="none"/>
        </w:rPr>
        <w:t>财政拨款收入</w:t>
      </w:r>
      <w:r>
        <w:rPr>
          <w:rFonts w:hint="eastAsia" w:ascii="仿宋_GB2312" w:eastAsia="仿宋_GB2312"/>
          <w:color w:val="auto"/>
          <w:sz w:val="30"/>
          <w:szCs w:val="30"/>
          <w:highlight w:val="none"/>
          <w:lang w:val="en-US" w:eastAsia="zh-CN"/>
        </w:rPr>
        <w:t>2795.94</w:t>
      </w:r>
      <w:r>
        <w:rPr>
          <w:rFonts w:hint="eastAsia" w:ascii="仿宋_GB2312" w:eastAsia="仿宋_GB2312"/>
          <w:color w:val="auto"/>
          <w:sz w:val="30"/>
          <w:szCs w:val="30"/>
          <w:highlight w:val="none"/>
        </w:rPr>
        <w:t>万元，</w:t>
      </w:r>
      <w:r>
        <w:rPr>
          <w:rFonts w:hint="eastAsia" w:ascii="仿宋_GB2312" w:eastAsia="仿宋_GB2312"/>
          <w:color w:val="auto"/>
          <w:sz w:val="30"/>
          <w:szCs w:val="30"/>
          <w:highlight w:val="none"/>
          <w:lang w:eastAsia="zh-CN"/>
        </w:rPr>
        <w:t>教育收费资金收入</w:t>
      </w:r>
      <w:r>
        <w:rPr>
          <w:rFonts w:hint="eastAsia" w:ascii="仿宋_GB2312" w:eastAsia="仿宋_GB2312"/>
          <w:color w:val="auto"/>
          <w:sz w:val="30"/>
          <w:szCs w:val="30"/>
          <w:highlight w:val="none"/>
          <w:lang w:val="en-US" w:eastAsia="zh-CN"/>
        </w:rPr>
        <w:t>0万元，事业单位经营收入0万元，国库集中支付</w:t>
      </w:r>
      <w:r>
        <w:rPr>
          <w:rFonts w:hint="eastAsia" w:ascii="仿宋_GB2312" w:eastAsia="仿宋_GB2312"/>
          <w:color w:val="auto"/>
          <w:sz w:val="30"/>
          <w:szCs w:val="30"/>
          <w:highlight w:val="none"/>
        </w:rPr>
        <w:t>上年结转（结余）</w:t>
      </w:r>
      <w:r>
        <w:rPr>
          <w:rFonts w:hint="eastAsia" w:ascii="仿宋_GB2312" w:eastAsia="仿宋_GB2312"/>
          <w:color w:val="auto"/>
          <w:sz w:val="30"/>
          <w:szCs w:val="30"/>
          <w:highlight w:val="none"/>
          <w:lang w:val="en-US" w:eastAsia="zh-CN"/>
        </w:rPr>
        <w:t>865.59</w:t>
      </w:r>
      <w:r>
        <w:rPr>
          <w:rFonts w:hint="eastAsia" w:ascii="仿宋_GB2312" w:eastAsia="仿宋_GB2312"/>
          <w:color w:val="auto"/>
          <w:sz w:val="30"/>
          <w:szCs w:val="30"/>
          <w:highlight w:val="none"/>
        </w:rPr>
        <w:t>万元。</w:t>
      </w:r>
    </w:p>
    <w:p>
      <w:pPr>
        <w:ind w:firstLine="627" w:firstLineChars="196"/>
        <w:rPr>
          <w:rFonts w:ascii="仿宋_GB2312" w:eastAsia="仿宋_GB2312"/>
          <w:b/>
          <w:color w:val="auto"/>
          <w:sz w:val="32"/>
          <w:szCs w:val="32"/>
          <w:highlight w:val="none"/>
        </w:rPr>
      </w:pPr>
      <w:r>
        <w:rPr>
          <w:rFonts w:hint="eastAsia" w:ascii="仿宋_GB2312" w:eastAsia="仿宋_GB2312"/>
          <w:b/>
          <w:color w:val="auto"/>
          <w:sz w:val="32"/>
          <w:szCs w:val="32"/>
          <w:highlight w:val="none"/>
        </w:rPr>
        <w:t>（二）支出预算情况</w:t>
      </w:r>
    </w:p>
    <w:p>
      <w:pPr>
        <w:ind w:firstLine="588" w:firstLineChars="196"/>
        <w:rPr>
          <w:rFonts w:ascii="仿宋_GB2312" w:eastAsia="仿宋_GB2312"/>
          <w:color w:val="auto"/>
          <w:sz w:val="30"/>
          <w:szCs w:val="30"/>
          <w:highlight w:val="none"/>
        </w:rPr>
      </w:pPr>
      <w:r>
        <w:rPr>
          <w:rFonts w:hint="eastAsia" w:ascii="仿宋_GB2312" w:eastAsia="仿宋_GB2312"/>
          <w:color w:val="auto"/>
          <w:sz w:val="30"/>
          <w:szCs w:val="30"/>
          <w:highlight w:val="none"/>
          <w:lang w:eastAsia="zh-CN"/>
        </w:rPr>
        <w:t>202</w:t>
      </w:r>
      <w:r>
        <w:rPr>
          <w:rFonts w:hint="eastAsia" w:ascii="仿宋_GB2312" w:eastAsia="仿宋_GB2312"/>
          <w:color w:val="auto"/>
          <w:sz w:val="30"/>
          <w:szCs w:val="30"/>
          <w:highlight w:val="none"/>
          <w:lang w:val="en-US" w:eastAsia="zh-CN"/>
        </w:rPr>
        <w:t>1</w:t>
      </w:r>
      <w:r>
        <w:rPr>
          <w:rFonts w:hint="eastAsia" w:ascii="仿宋_GB2312" w:eastAsia="仿宋_GB2312"/>
          <w:color w:val="auto"/>
          <w:sz w:val="30"/>
          <w:szCs w:val="30"/>
          <w:highlight w:val="none"/>
        </w:rPr>
        <w:t>年赣州市人民检察院支出预算总额为</w:t>
      </w:r>
      <w:r>
        <w:rPr>
          <w:rFonts w:hint="eastAsia" w:ascii="仿宋_GB2312" w:eastAsia="仿宋_GB2312"/>
          <w:color w:val="auto"/>
          <w:sz w:val="30"/>
          <w:szCs w:val="30"/>
          <w:highlight w:val="none"/>
          <w:lang w:val="en-US" w:eastAsia="zh-CN"/>
        </w:rPr>
        <w:t>3661.53</w:t>
      </w:r>
      <w:r>
        <w:rPr>
          <w:rFonts w:hint="eastAsia" w:ascii="仿宋_GB2312" w:eastAsia="仿宋_GB2312"/>
          <w:color w:val="auto"/>
          <w:sz w:val="30"/>
          <w:szCs w:val="30"/>
          <w:highlight w:val="none"/>
        </w:rPr>
        <w:t>万元，较上年预算安排</w:t>
      </w:r>
      <w:r>
        <w:rPr>
          <w:rFonts w:hint="eastAsia" w:ascii="仿宋_GB2312" w:eastAsia="仿宋_GB2312"/>
          <w:color w:val="auto"/>
          <w:sz w:val="30"/>
          <w:szCs w:val="30"/>
          <w:highlight w:val="none"/>
          <w:lang w:eastAsia="zh-CN"/>
        </w:rPr>
        <w:t>减少</w:t>
      </w:r>
      <w:r>
        <w:rPr>
          <w:rFonts w:hint="eastAsia" w:ascii="仿宋_GB2312" w:eastAsia="仿宋_GB2312"/>
          <w:color w:val="auto"/>
          <w:sz w:val="30"/>
          <w:szCs w:val="30"/>
          <w:highlight w:val="none"/>
          <w:lang w:val="en-US" w:eastAsia="zh-CN"/>
        </w:rPr>
        <w:t>465.15万元，主要原因是人员减少和根据过紧日子的文件要求，对部分支出进行压减。</w:t>
      </w:r>
    </w:p>
    <w:p>
      <w:pPr>
        <w:ind w:firstLine="588" w:firstLineChars="196"/>
        <w:rPr>
          <w:rFonts w:ascii="仿宋_GB2312" w:eastAsia="仿宋_GB2312"/>
          <w:color w:val="auto"/>
          <w:sz w:val="30"/>
          <w:szCs w:val="30"/>
          <w:highlight w:val="none"/>
        </w:rPr>
      </w:pPr>
      <w:r>
        <w:rPr>
          <w:rFonts w:hint="eastAsia" w:ascii="仿宋_GB2312" w:eastAsia="仿宋_GB2312"/>
          <w:color w:val="auto"/>
          <w:sz w:val="30"/>
          <w:szCs w:val="30"/>
          <w:highlight w:val="none"/>
        </w:rPr>
        <w:t>按支出项目划分：基本支出为：</w:t>
      </w:r>
      <w:r>
        <w:rPr>
          <w:rFonts w:hint="eastAsia" w:ascii="仿宋_GB2312" w:eastAsia="仿宋_GB2312"/>
          <w:color w:val="auto"/>
          <w:sz w:val="30"/>
          <w:szCs w:val="30"/>
          <w:highlight w:val="none"/>
          <w:lang w:val="en-US" w:eastAsia="zh-CN"/>
        </w:rPr>
        <w:t>3140.21</w:t>
      </w:r>
      <w:r>
        <w:rPr>
          <w:rFonts w:hint="eastAsia" w:ascii="仿宋_GB2312" w:eastAsia="仿宋_GB2312"/>
          <w:color w:val="auto"/>
          <w:sz w:val="30"/>
          <w:szCs w:val="30"/>
          <w:highlight w:val="none"/>
        </w:rPr>
        <w:t>万元，项目支出</w:t>
      </w:r>
      <w:r>
        <w:rPr>
          <w:rFonts w:hint="eastAsia" w:ascii="仿宋_GB2312" w:eastAsia="仿宋_GB2312"/>
          <w:color w:val="auto"/>
          <w:sz w:val="30"/>
          <w:szCs w:val="30"/>
          <w:highlight w:val="none"/>
          <w:lang w:val="en-US" w:eastAsia="zh-CN"/>
        </w:rPr>
        <w:t>521.32</w:t>
      </w:r>
      <w:r>
        <w:rPr>
          <w:rFonts w:hint="eastAsia" w:ascii="仿宋_GB2312" w:eastAsia="仿宋_GB2312"/>
          <w:color w:val="auto"/>
          <w:sz w:val="30"/>
          <w:szCs w:val="30"/>
          <w:highlight w:val="none"/>
        </w:rPr>
        <w:t>万元</w:t>
      </w:r>
      <w:r>
        <w:rPr>
          <w:rFonts w:hint="eastAsia" w:ascii="仿宋_GB2312" w:eastAsia="仿宋_GB2312"/>
          <w:color w:val="auto"/>
          <w:sz w:val="30"/>
          <w:szCs w:val="30"/>
          <w:highlight w:val="none"/>
          <w:lang w:eastAsia="zh-CN"/>
        </w:rPr>
        <w:t>。</w:t>
      </w:r>
      <w:r>
        <w:rPr>
          <w:rFonts w:hint="eastAsia" w:ascii="仿宋_GB2312" w:eastAsia="仿宋_GB2312"/>
          <w:color w:val="auto"/>
          <w:sz w:val="30"/>
          <w:szCs w:val="30"/>
          <w:highlight w:val="none"/>
          <w:lang w:eastAsia="zh-CN"/>
        </w:rPr>
        <w:br w:type="textWrapping"/>
      </w:r>
      <w:r>
        <w:rPr>
          <w:rFonts w:hint="eastAsia" w:ascii="仿宋_GB2312" w:eastAsia="仿宋_GB2312"/>
          <w:color w:val="auto"/>
          <w:sz w:val="30"/>
          <w:szCs w:val="30"/>
          <w:highlight w:val="none"/>
          <w:lang w:val="en-US" w:eastAsia="zh-CN"/>
        </w:rPr>
        <w:t xml:space="preserve">    </w:t>
      </w:r>
      <w:r>
        <w:rPr>
          <w:rFonts w:hint="eastAsia" w:ascii="仿宋_GB2312" w:eastAsia="仿宋_GB2312"/>
          <w:color w:val="auto"/>
          <w:sz w:val="30"/>
          <w:szCs w:val="30"/>
          <w:highlight w:val="none"/>
        </w:rPr>
        <w:t>按支出功能科目划分：</w:t>
      </w:r>
      <w:r>
        <w:rPr>
          <w:rFonts w:hint="eastAsia" w:ascii="仿宋_GB2312" w:eastAsia="仿宋_GB2312"/>
          <w:color w:val="auto"/>
          <w:sz w:val="30"/>
          <w:szCs w:val="30"/>
          <w:highlight w:val="none"/>
          <w:lang w:eastAsia="zh-CN"/>
        </w:rPr>
        <w:t>一般公共服务支出</w:t>
      </w:r>
      <w:r>
        <w:rPr>
          <w:rFonts w:hint="eastAsia" w:ascii="仿宋_GB2312" w:eastAsia="仿宋_GB2312"/>
          <w:color w:val="auto"/>
          <w:sz w:val="30"/>
          <w:szCs w:val="30"/>
          <w:highlight w:val="none"/>
          <w:lang w:val="en-US" w:eastAsia="zh-CN"/>
        </w:rPr>
        <w:t>3174.90</w:t>
      </w:r>
      <w:r>
        <w:rPr>
          <w:rFonts w:hint="eastAsia" w:ascii="仿宋_GB2312" w:eastAsia="仿宋_GB2312"/>
          <w:color w:val="auto"/>
          <w:sz w:val="30"/>
          <w:szCs w:val="30"/>
          <w:highlight w:val="none"/>
        </w:rPr>
        <w:t>万元，</w:t>
      </w:r>
      <w:r>
        <w:rPr>
          <w:rFonts w:hint="eastAsia" w:ascii="仿宋_GB2312" w:eastAsia="仿宋_GB2312"/>
          <w:color w:val="auto"/>
          <w:sz w:val="30"/>
          <w:szCs w:val="30"/>
          <w:highlight w:val="none"/>
          <w:lang w:eastAsia="zh-CN"/>
        </w:rPr>
        <w:t>教育支出</w:t>
      </w:r>
      <w:r>
        <w:rPr>
          <w:rFonts w:hint="eastAsia" w:ascii="仿宋_GB2312" w:eastAsia="仿宋_GB2312"/>
          <w:color w:val="auto"/>
          <w:sz w:val="30"/>
          <w:szCs w:val="30"/>
          <w:highlight w:val="none"/>
          <w:lang w:val="en-US" w:eastAsia="zh-CN"/>
        </w:rPr>
        <w:t>0万元，</w:t>
      </w:r>
      <w:r>
        <w:rPr>
          <w:rFonts w:hint="eastAsia" w:ascii="仿宋_GB2312" w:eastAsia="仿宋_GB2312"/>
          <w:color w:val="auto"/>
          <w:sz w:val="30"/>
          <w:szCs w:val="30"/>
          <w:highlight w:val="none"/>
        </w:rPr>
        <w:t>社会保障和就业支出</w:t>
      </w:r>
      <w:r>
        <w:rPr>
          <w:rFonts w:hint="eastAsia" w:ascii="仿宋_GB2312" w:eastAsia="仿宋_GB2312"/>
          <w:color w:val="auto"/>
          <w:sz w:val="30"/>
          <w:szCs w:val="30"/>
          <w:highlight w:val="none"/>
          <w:lang w:val="en-US" w:eastAsia="zh-CN"/>
        </w:rPr>
        <w:t>145.59</w:t>
      </w:r>
      <w:r>
        <w:rPr>
          <w:rFonts w:hint="eastAsia" w:ascii="仿宋_GB2312" w:eastAsia="仿宋_GB2312"/>
          <w:color w:val="auto"/>
          <w:sz w:val="30"/>
          <w:szCs w:val="30"/>
          <w:highlight w:val="none"/>
        </w:rPr>
        <w:t>万元，卫生</w:t>
      </w:r>
      <w:r>
        <w:rPr>
          <w:rFonts w:hint="eastAsia" w:ascii="仿宋_GB2312" w:eastAsia="仿宋_GB2312"/>
          <w:color w:val="auto"/>
          <w:sz w:val="30"/>
          <w:szCs w:val="30"/>
          <w:highlight w:val="none"/>
          <w:lang w:eastAsia="zh-CN"/>
        </w:rPr>
        <w:t>健康</w:t>
      </w:r>
      <w:r>
        <w:rPr>
          <w:rFonts w:hint="eastAsia" w:ascii="仿宋_GB2312" w:eastAsia="仿宋_GB2312"/>
          <w:color w:val="auto"/>
          <w:sz w:val="30"/>
          <w:szCs w:val="30"/>
          <w:highlight w:val="none"/>
        </w:rPr>
        <w:t>支出</w:t>
      </w:r>
      <w:r>
        <w:rPr>
          <w:rFonts w:hint="eastAsia" w:ascii="仿宋_GB2312" w:eastAsia="仿宋_GB2312"/>
          <w:color w:val="auto"/>
          <w:sz w:val="30"/>
          <w:szCs w:val="30"/>
          <w:highlight w:val="none"/>
          <w:lang w:val="en-US" w:eastAsia="zh-CN"/>
        </w:rPr>
        <w:t>156.75</w:t>
      </w:r>
      <w:r>
        <w:rPr>
          <w:rFonts w:hint="eastAsia" w:ascii="仿宋_GB2312" w:eastAsia="仿宋_GB2312"/>
          <w:color w:val="auto"/>
          <w:sz w:val="30"/>
          <w:szCs w:val="30"/>
          <w:highlight w:val="none"/>
        </w:rPr>
        <w:t>万元，住房保障支出</w:t>
      </w:r>
      <w:r>
        <w:rPr>
          <w:rFonts w:hint="eastAsia" w:ascii="仿宋_GB2312" w:eastAsia="仿宋_GB2312"/>
          <w:color w:val="auto"/>
          <w:sz w:val="30"/>
          <w:szCs w:val="30"/>
          <w:highlight w:val="none"/>
          <w:lang w:val="en-US" w:eastAsia="zh-CN"/>
        </w:rPr>
        <w:t>184.29</w:t>
      </w:r>
      <w:r>
        <w:rPr>
          <w:rFonts w:hint="eastAsia" w:ascii="仿宋_GB2312" w:eastAsia="仿宋_GB2312"/>
          <w:color w:val="auto"/>
          <w:sz w:val="30"/>
          <w:szCs w:val="30"/>
          <w:highlight w:val="none"/>
        </w:rPr>
        <w:t>万元</w:t>
      </w:r>
      <w:r>
        <w:rPr>
          <w:rFonts w:hint="eastAsia" w:ascii="仿宋_GB2312" w:eastAsia="仿宋_GB2312"/>
          <w:color w:val="auto"/>
          <w:sz w:val="30"/>
          <w:szCs w:val="30"/>
          <w:highlight w:val="none"/>
          <w:lang w:eastAsia="zh-CN"/>
        </w:rPr>
        <w:t>。</w:t>
      </w:r>
    </w:p>
    <w:p>
      <w:pPr>
        <w:ind w:firstLine="627" w:firstLineChars="196"/>
        <w:rPr>
          <w:rFonts w:ascii="仿宋_GB2312" w:eastAsia="仿宋_GB2312"/>
          <w:b/>
          <w:color w:val="auto"/>
          <w:sz w:val="32"/>
          <w:szCs w:val="32"/>
          <w:highlight w:val="none"/>
        </w:rPr>
      </w:pPr>
      <w:r>
        <w:rPr>
          <w:rFonts w:hint="eastAsia" w:ascii="仿宋_GB2312" w:eastAsia="仿宋_GB2312"/>
          <w:b/>
          <w:color w:val="auto"/>
          <w:sz w:val="32"/>
          <w:szCs w:val="32"/>
          <w:highlight w:val="none"/>
        </w:rPr>
        <w:t>（三）财政拨款支出情况</w:t>
      </w:r>
    </w:p>
    <w:p>
      <w:pPr>
        <w:ind w:firstLine="588" w:firstLineChars="196"/>
        <w:rPr>
          <w:rFonts w:ascii="仿宋_GB2312" w:eastAsia="仿宋_GB2312"/>
          <w:color w:val="auto"/>
          <w:sz w:val="30"/>
          <w:szCs w:val="30"/>
          <w:highlight w:val="none"/>
        </w:rPr>
      </w:pPr>
      <w:r>
        <w:rPr>
          <w:rFonts w:hint="eastAsia" w:ascii="仿宋_GB2312" w:eastAsia="仿宋_GB2312"/>
          <w:color w:val="auto"/>
          <w:sz w:val="30"/>
          <w:szCs w:val="30"/>
          <w:highlight w:val="none"/>
          <w:lang w:eastAsia="zh-CN"/>
        </w:rPr>
        <w:t>202</w:t>
      </w:r>
      <w:r>
        <w:rPr>
          <w:rFonts w:hint="eastAsia" w:ascii="仿宋_GB2312" w:eastAsia="仿宋_GB2312"/>
          <w:color w:val="auto"/>
          <w:sz w:val="30"/>
          <w:szCs w:val="30"/>
          <w:highlight w:val="none"/>
          <w:lang w:val="en-US" w:eastAsia="zh-CN"/>
        </w:rPr>
        <w:t>1</w:t>
      </w:r>
      <w:r>
        <w:rPr>
          <w:rFonts w:hint="eastAsia" w:ascii="仿宋_GB2312" w:eastAsia="仿宋_GB2312"/>
          <w:color w:val="auto"/>
          <w:sz w:val="30"/>
          <w:szCs w:val="30"/>
          <w:highlight w:val="none"/>
        </w:rPr>
        <w:t>年赣州市人民检察院财政拨款支出预算</w:t>
      </w:r>
      <w:r>
        <w:rPr>
          <w:rFonts w:hint="eastAsia" w:ascii="仿宋_GB2312" w:eastAsia="仿宋_GB2312"/>
          <w:color w:val="auto"/>
          <w:sz w:val="30"/>
          <w:szCs w:val="30"/>
          <w:highlight w:val="none"/>
          <w:lang w:eastAsia="zh-CN"/>
        </w:rPr>
        <w:t>总额</w:t>
      </w:r>
      <w:r>
        <w:rPr>
          <w:rFonts w:hint="eastAsia" w:ascii="仿宋_GB2312" w:eastAsia="仿宋_GB2312"/>
          <w:color w:val="auto"/>
          <w:sz w:val="30"/>
          <w:szCs w:val="30"/>
          <w:highlight w:val="none"/>
          <w:lang w:val="en-US" w:eastAsia="zh-CN"/>
        </w:rPr>
        <w:t>2795.94</w:t>
      </w:r>
      <w:r>
        <w:rPr>
          <w:rFonts w:hint="eastAsia" w:ascii="仿宋_GB2312" w:eastAsia="仿宋_GB2312"/>
          <w:color w:val="auto"/>
          <w:sz w:val="30"/>
          <w:szCs w:val="30"/>
          <w:highlight w:val="none"/>
        </w:rPr>
        <w:t>万元，</w:t>
      </w:r>
      <w:r>
        <w:rPr>
          <w:rFonts w:hint="eastAsia" w:ascii="仿宋_GB2312" w:eastAsia="仿宋_GB2312"/>
          <w:color w:val="auto"/>
          <w:sz w:val="30"/>
          <w:szCs w:val="30"/>
          <w:highlight w:val="none"/>
          <w:lang w:eastAsia="zh-CN"/>
        </w:rPr>
        <w:t>其中：</w:t>
      </w:r>
      <w:r>
        <w:rPr>
          <w:rFonts w:hint="eastAsia" w:ascii="仿宋_GB2312" w:eastAsia="仿宋_GB2312"/>
          <w:color w:val="auto"/>
          <w:sz w:val="30"/>
          <w:szCs w:val="30"/>
          <w:highlight w:val="none"/>
        </w:rPr>
        <w:t>按支出功能科目划分：</w:t>
      </w:r>
      <w:r>
        <w:rPr>
          <w:rFonts w:hint="eastAsia" w:ascii="仿宋_GB2312" w:eastAsia="仿宋_GB2312"/>
          <w:color w:val="auto"/>
          <w:sz w:val="30"/>
          <w:szCs w:val="30"/>
          <w:highlight w:val="none"/>
          <w:lang w:eastAsia="zh-CN"/>
        </w:rPr>
        <w:t>一般公共服务</w:t>
      </w:r>
      <w:r>
        <w:rPr>
          <w:rFonts w:hint="eastAsia" w:ascii="仿宋_GB2312" w:eastAsia="仿宋_GB2312"/>
          <w:color w:val="auto"/>
          <w:sz w:val="30"/>
          <w:szCs w:val="30"/>
          <w:highlight w:val="none"/>
        </w:rPr>
        <w:t>支出</w:t>
      </w:r>
      <w:r>
        <w:rPr>
          <w:rFonts w:hint="eastAsia" w:ascii="仿宋_GB2312" w:eastAsia="仿宋_GB2312"/>
          <w:color w:val="auto"/>
          <w:sz w:val="30"/>
          <w:szCs w:val="30"/>
          <w:highlight w:val="none"/>
          <w:lang w:val="en-US" w:eastAsia="zh-CN"/>
        </w:rPr>
        <w:t>2309.31</w:t>
      </w:r>
      <w:r>
        <w:rPr>
          <w:rFonts w:hint="eastAsia" w:ascii="仿宋_GB2312" w:eastAsia="仿宋_GB2312"/>
          <w:color w:val="auto"/>
          <w:sz w:val="30"/>
          <w:szCs w:val="30"/>
          <w:highlight w:val="none"/>
        </w:rPr>
        <w:t>万元，社会保障和就业支出</w:t>
      </w:r>
      <w:r>
        <w:rPr>
          <w:rFonts w:hint="eastAsia" w:ascii="仿宋_GB2312" w:eastAsia="仿宋_GB2312"/>
          <w:color w:val="auto"/>
          <w:sz w:val="30"/>
          <w:szCs w:val="30"/>
          <w:highlight w:val="none"/>
          <w:lang w:val="en-US" w:eastAsia="zh-CN"/>
        </w:rPr>
        <w:t>145.59</w:t>
      </w:r>
      <w:r>
        <w:rPr>
          <w:rFonts w:hint="eastAsia" w:ascii="仿宋_GB2312" w:eastAsia="仿宋_GB2312"/>
          <w:color w:val="auto"/>
          <w:sz w:val="30"/>
          <w:szCs w:val="30"/>
          <w:highlight w:val="none"/>
        </w:rPr>
        <w:t>万元，卫生</w:t>
      </w:r>
      <w:r>
        <w:rPr>
          <w:rFonts w:hint="eastAsia" w:ascii="仿宋_GB2312" w:eastAsia="仿宋_GB2312"/>
          <w:color w:val="auto"/>
          <w:sz w:val="30"/>
          <w:szCs w:val="30"/>
          <w:highlight w:val="none"/>
          <w:lang w:eastAsia="zh-CN"/>
        </w:rPr>
        <w:t>健康</w:t>
      </w:r>
      <w:r>
        <w:rPr>
          <w:rFonts w:hint="eastAsia" w:ascii="仿宋_GB2312" w:eastAsia="仿宋_GB2312"/>
          <w:color w:val="auto"/>
          <w:sz w:val="30"/>
          <w:szCs w:val="30"/>
          <w:highlight w:val="none"/>
        </w:rPr>
        <w:t>支出</w:t>
      </w:r>
      <w:r>
        <w:rPr>
          <w:rFonts w:hint="eastAsia" w:ascii="仿宋_GB2312" w:eastAsia="仿宋_GB2312"/>
          <w:color w:val="auto"/>
          <w:sz w:val="30"/>
          <w:szCs w:val="30"/>
          <w:highlight w:val="none"/>
          <w:lang w:val="en-US" w:eastAsia="zh-CN"/>
        </w:rPr>
        <w:t>156.75</w:t>
      </w:r>
      <w:r>
        <w:rPr>
          <w:rFonts w:hint="eastAsia" w:ascii="仿宋_GB2312" w:eastAsia="仿宋_GB2312"/>
          <w:color w:val="auto"/>
          <w:sz w:val="30"/>
          <w:szCs w:val="30"/>
          <w:highlight w:val="none"/>
        </w:rPr>
        <w:t>元，住房保障支出</w:t>
      </w:r>
      <w:r>
        <w:rPr>
          <w:rFonts w:hint="eastAsia" w:ascii="仿宋_GB2312" w:eastAsia="仿宋_GB2312"/>
          <w:color w:val="auto"/>
          <w:sz w:val="30"/>
          <w:szCs w:val="30"/>
          <w:highlight w:val="none"/>
          <w:lang w:val="en-US" w:eastAsia="zh-CN"/>
        </w:rPr>
        <w:t>184.29</w:t>
      </w:r>
      <w:r>
        <w:rPr>
          <w:rFonts w:hint="eastAsia" w:ascii="仿宋_GB2312" w:eastAsia="仿宋_GB2312"/>
          <w:color w:val="auto"/>
          <w:sz w:val="30"/>
          <w:szCs w:val="30"/>
          <w:highlight w:val="none"/>
        </w:rPr>
        <w:t>万元。</w:t>
      </w:r>
    </w:p>
    <w:p>
      <w:pPr>
        <w:ind w:firstLine="627" w:firstLineChars="196"/>
        <w:rPr>
          <w:rFonts w:ascii="仿宋_GB2312" w:eastAsia="仿宋_GB2312"/>
          <w:b/>
          <w:color w:val="auto"/>
          <w:sz w:val="32"/>
          <w:szCs w:val="32"/>
          <w:highlight w:val="none"/>
        </w:rPr>
      </w:pPr>
      <w:r>
        <w:rPr>
          <w:rFonts w:hint="eastAsia" w:ascii="仿宋_GB2312" w:eastAsia="仿宋_GB2312"/>
          <w:b/>
          <w:color w:val="auto"/>
          <w:sz w:val="32"/>
          <w:szCs w:val="32"/>
          <w:highlight w:val="none"/>
        </w:rPr>
        <w:t>（四）政府性基金情况</w:t>
      </w:r>
    </w:p>
    <w:p>
      <w:pPr>
        <w:ind w:firstLine="627" w:firstLineChars="196"/>
        <w:rPr>
          <w:rFonts w:ascii="仿宋_GB2312" w:eastAsia="仿宋_GB2312"/>
          <w:color w:val="auto"/>
          <w:sz w:val="32"/>
          <w:szCs w:val="32"/>
          <w:highlight w:val="none"/>
        </w:rPr>
      </w:pPr>
      <w:r>
        <w:rPr>
          <w:rFonts w:hint="eastAsia" w:ascii="仿宋_GB2312" w:eastAsia="仿宋_GB2312"/>
          <w:color w:val="auto"/>
          <w:sz w:val="32"/>
          <w:szCs w:val="32"/>
          <w:highlight w:val="none"/>
        </w:rPr>
        <w:t>无政府性基金</w:t>
      </w:r>
      <w:r>
        <w:rPr>
          <w:rFonts w:hint="eastAsia" w:ascii="仿宋_GB2312" w:eastAsia="仿宋_GB2312"/>
          <w:color w:val="auto"/>
          <w:sz w:val="32"/>
          <w:szCs w:val="32"/>
          <w:highlight w:val="none"/>
          <w:lang w:eastAsia="zh-CN"/>
        </w:rPr>
        <w:t>预算拨款安排的支出</w:t>
      </w:r>
    </w:p>
    <w:p>
      <w:pPr>
        <w:numPr>
          <w:ilvl w:val="0"/>
          <w:numId w:val="1"/>
        </w:numPr>
        <w:ind w:left="967" w:leftChars="304" w:hanging="329" w:hangingChars="103"/>
        <w:rPr>
          <w:rFonts w:hint="eastAsia" w:ascii="仿宋_GB2312" w:eastAsia="仿宋_GB2312"/>
          <w:b/>
          <w:color w:val="auto"/>
          <w:sz w:val="32"/>
          <w:szCs w:val="32"/>
          <w:highlight w:val="none"/>
        </w:rPr>
      </w:pPr>
      <w:r>
        <w:rPr>
          <w:rFonts w:hint="eastAsia" w:ascii="仿宋_GB2312" w:eastAsia="仿宋_GB2312"/>
          <w:b/>
          <w:color w:val="auto"/>
          <w:sz w:val="32"/>
          <w:szCs w:val="32"/>
          <w:highlight w:val="none"/>
        </w:rPr>
        <w:t>机关运行经费等重要事项的说明</w:t>
      </w:r>
    </w:p>
    <w:p>
      <w:pPr>
        <w:numPr>
          <w:ilvl w:val="0"/>
          <w:numId w:val="0"/>
        </w:numPr>
        <w:ind w:leftChars="201" w:firstLine="600" w:firstLineChars="200"/>
        <w:rPr>
          <w:rFonts w:hint="eastAsia" w:ascii="仿宋_GB2312" w:eastAsia="仿宋_GB2312"/>
          <w:color w:val="auto"/>
          <w:sz w:val="30"/>
          <w:szCs w:val="30"/>
          <w:highlight w:val="none"/>
        </w:rPr>
      </w:pPr>
      <w:r>
        <w:rPr>
          <w:rFonts w:hint="eastAsia" w:ascii="仿宋_GB2312" w:eastAsia="仿宋_GB2312"/>
          <w:color w:val="auto"/>
          <w:sz w:val="30"/>
          <w:szCs w:val="30"/>
          <w:highlight w:val="none"/>
          <w:lang w:val="en-US" w:eastAsia="zh-CN"/>
        </w:rPr>
        <w:t>2021年部门机关运行费预算1038.4万元，比2020年预算减少342.69万元，下降24.81%。</w:t>
      </w:r>
    </w:p>
    <w:p>
      <w:pPr>
        <w:ind w:firstLine="588" w:firstLineChars="196"/>
        <w:rPr>
          <w:rFonts w:ascii="仿宋_GB2312" w:eastAsia="仿宋_GB2312"/>
          <w:b/>
          <w:color w:val="auto"/>
          <w:sz w:val="32"/>
          <w:szCs w:val="32"/>
          <w:highlight w:val="none"/>
        </w:rPr>
      </w:pPr>
      <w:r>
        <w:rPr>
          <w:rFonts w:hint="eastAsia" w:ascii="仿宋_GB2312" w:eastAsia="仿宋_GB2312"/>
          <w:color w:val="auto"/>
          <w:sz w:val="30"/>
          <w:szCs w:val="30"/>
          <w:highlight w:val="none"/>
          <w:lang w:val="en-US" w:eastAsia="zh-CN"/>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r>
        <w:rPr>
          <w:rFonts w:hint="eastAsia" w:ascii="仿宋_GB2312" w:eastAsia="仿宋_GB2312"/>
          <w:color w:val="auto"/>
          <w:sz w:val="30"/>
          <w:szCs w:val="30"/>
          <w:highlight w:val="none"/>
          <w:lang w:val="en-US" w:eastAsia="zh-CN"/>
        </w:rPr>
        <w:br w:type="textWrapping"/>
      </w:r>
      <w:r>
        <w:rPr>
          <w:rFonts w:hint="eastAsia" w:ascii="仿宋_GB2312" w:eastAsia="仿宋_GB2312"/>
          <w:color w:val="auto"/>
          <w:sz w:val="30"/>
          <w:szCs w:val="30"/>
          <w:highlight w:val="none"/>
          <w:lang w:val="en-US" w:eastAsia="zh-CN"/>
        </w:rPr>
        <w:t xml:space="preserve"> </w:t>
      </w:r>
      <w:r>
        <w:rPr>
          <w:rFonts w:hint="eastAsia" w:ascii="仿宋_GB2312" w:eastAsia="仿宋_GB2312"/>
          <w:b/>
          <w:color w:val="auto"/>
          <w:sz w:val="32"/>
          <w:szCs w:val="32"/>
          <w:highlight w:val="none"/>
        </w:rPr>
        <w:t>（六）政府采购情况</w:t>
      </w:r>
    </w:p>
    <w:p>
      <w:pPr>
        <w:ind w:firstLine="588" w:firstLineChars="196"/>
        <w:rPr>
          <w:rFonts w:ascii="仿宋_GB2312" w:eastAsia="仿宋_GB2312"/>
          <w:color w:val="auto"/>
          <w:sz w:val="30"/>
          <w:szCs w:val="30"/>
          <w:highlight w:val="none"/>
        </w:rPr>
      </w:pPr>
      <w:r>
        <w:rPr>
          <w:rFonts w:hint="eastAsia" w:ascii="仿宋_GB2312" w:eastAsia="仿宋_GB2312"/>
          <w:color w:val="auto"/>
          <w:sz w:val="30"/>
          <w:szCs w:val="30"/>
          <w:highlight w:val="none"/>
          <w:lang w:eastAsia="zh-CN"/>
        </w:rPr>
        <w:t>202</w:t>
      </w:r>
      <w:r>
        <w:rPr>
          <w:rFonts w:hint="eastAsia" w:ascii="仿宋_GB2312" w:eastAsia="仿宋_GB2312"/>
          <w:color w:val="auto"/>
          <w:sz w:val="30"/>
          <w:szCs w:val="30"/>
          <w:highlight w:val="none"/>
          <w:lang w:val="en-US" w:eastAsia="zh-CN"/>
        </w:rPr>
        <w:t>1</w:t>
      </w:r>
      <w:r>
        <w:rPr>
          <w:rFonts w:hint="eastAsia" w:ascii="仿宋_GB2312" w:eastAsia="仿宋_GB2312"/>
          <w:color w:val="auto"/>
          <w:sz w:val="30"/>
          <w:szCs w:val="30"/>
          <w:highlight w:val="none"/>
        </w:rPr>
        <w:t>年</w:t>
      </w:r>
      <w:r>
        <w:rPr>
          <w:rFonts w:hint="eastAsia" w:ascii="仿宋_GB2312" w:eastAsia="仿宋_GB2312"/>
          <w:color w:val="auto"/>
          <w:sz w:val="30"/>
          <w:szCs w:val="30"/>
          <w:highlight w:val="none"/>
          <w:lang w:eastAsia="zh-CN"/>
        </w:rPr>
        <w:t>赣州市人民检察院</w:t>
      </w:r>
      <w:r>
        <w:rPr>
          <w:rFonts w:hint="eastAsia" w:ascii="仿宋_GB2312" w:eastAsia="仿宋_GB2312"/>
          <w:color w:val="auto"/>
          <w:sz w:val="30"/>
          <w:szCs w:val="30"/>
          <w:highlight w:val="none"/>
        </w:rPr>
        <w:t>政府采购</w:t>
      </w:r>
      <w:r>
        <w:rPr>
          <w:rFonts w:hint="eastAsia" w:ascii="仿宋_GB2312" w:eastAsia="仿宋_GB2312"/>
          <w:color w:val="auto"/>
          <w:sz w:val="30"/>
          <w:szCs w:val="30"/>
          <w:highlight w:val="none"/>
          <w:lang w:eastAsia="zh-CN"/>
        </w:rPr>
        <w:t>预算总额</w:t>
      </w:r>
      <w:r>
        <w:rPr>
          <w:rFonts w:hint="eastAsia" w:ascii="仿宋_GB2312" w:eastAsia="仿宋_GB2312"/>
          <w:color w:val="auto"/>
          <w:sz w:val="30"/>
          <w:szCs w:val="30"/>
          <w:highlight w:val="none"/>
          <w:lang w:val="en-US" w:eastAsia="zh-CN"/>
        </w:rPr>
        <w:t>693</w:t>
      </w:r>
      <w:r>
        <w:rPr>
          <w:rFonts w:hint="eastAsia" w:ascii="仿宋_GB2312" w:eastAsia="仿宋_GB2312"/>
          <w:color w:val="auto"/>
          <w:sz w:val="30"/>
          <w:szCs w:val="30"/>
          <w:highlight w:val="none"/>
        </w:rPr>
        <w:t>万元。其中</w:t>
      </w:r>
      <w:r>
        <w:rPr>
          <w:rFonts w:hint="eastAsia" w:ascii="仿宋_GB2312" w:eastAsia="仿宋_GB2312"/>
          <w:color w:val="auto"/>
          <w:sz w:val="30"/>
          <w:szCs w:val="30"/>
          <w:highlight w:val="none"/>
          <w:lang w:eastAsia="zh-CN"/>
        </w:rPr>
        <w:t>：</w:t>
      </w:r>
      <w:r>
        <w:rPr>
          <w:rFonts w:hint="eastAsia" w:ascii="仿宋_GB2312" w:eastAsia="仿宋_GB2312"/>
          <w:sz w:val="30"/>
          <w:szCs w:val="30"/>
          <w:highlight w:val="none"/>
          <w:lang w:eastAsia="zh-CN"/>
        </w:rPr>
        <w:t>政府采购</w:t>
      </w:r>
      <w:r>
        <w:rPr>
          <w:rFonts w:hint="eastAsia" w:ascii="仿宋_GB2312" w:eastAsia="仿宋_GB2312"/>
          <w:sz w:val="30"/>
          <w:szCs w:val="30"/>
          <w:highlight w:val="none"/>
        </w:rPr>
        <w:t>货物预算</w:t>
      </w:r>
      <w:r>
        <w:rPr>
          <w:rFonts w:hint="eastAsia" w:ascii="仿宋_GB2312" w:eastAsia="仿宋_GB2312"/>
          <w:color w:val="auto"/>
          <w:sz w:val="30"/>
          <w:szCs w:val="30"/>
          <w:highlight w:val="none"/>
          <w:lang w:val="en-US" w:eastAsia="zh-CN"/>
        </w:rPr>
        <w:t>193</w:t>
      </w:r>
      <w:r>
        <w:rPr>
          <w:rFonts w:hint="eastAsia" w:ascii="仿宋_GB2312" w:eastAsia="仿宋_GB2312"/>
          <w:color w:val="auto"/>
          <w:sz w:val="30"/>
          <w:szCs w:val="30"/>
          <w:highlight w:val="none"/>
        </w:rPr>
        <w:t>万元</w:t>
      </w:r>
      <w:r>
        <w:rPr>
          <w:rFonts w:hint="eastAsia" w:ascii="仿宋_GB2312" w:eastAsia="仿宋_GB2312"/>
          <w:color w:val="auto"/>
          <w:sz w:val="30"/>
          <w:szCs w:val="30"/>
          <w:highlight w:val="none"/>
          <w:lang w:eastAsia="zh-CN"/>
        </w:rPr>
        <w:t>，政府采购工程预算</w:t>
      </w:r>
      <w:r>
        <w:rPr>
          <w:rFonts w:hint="eastAsia" w:ascii="仿宋_GB2312" w:eastAsia="仿宋_GB2312"/>
          <w:color w:val="auto"/>
          <w:sz w:val="30"/>
          <w:szCs w:val="30"/>
          <w:highlight w:val="none"/>
          <w:lang w:val="en-US" w:eastAsia="zh-CN"/>
        </w:rPr>
        <w:t>440万元，</w:t>
      </w:r>
      <w:r>
        <w:rPr>
          <w:rFonts w:hint="eastAsia" w:ascii="仿宋_GB2312" w:eastAsia="仿宋_GB2312"/>
          <w:color w:val="auto"/>
          <w:sz w:val="30"/>
          <w:szCs w:val="30"/>
          <w:highlight w:val="none"/>
        </w:rPr>
        <w:t>政府采购服务预算</w:t>
      </w:r>
      <w:r>
        <w:rPr>
          <w:rFonts w:hint="eastAsia" w:ascii="仿宋_GB2312" w:eastAsia="仿宋_GB2312"/>
          <w:color w:val="auto"/>
          <w:sz w:val="30"/>
          <w:szCs w:val="30"/>
          <w:highlight w:val="none"/>
          <w:lang w:val="en-US" w:eastAsia="zh-CN"/>
        </w:rPr>
        <w:t>60</w:t>
      </w:r>
      <w:r>
        <w:rPr>
          <w:rFonts w:hint="eastAsia" w:ascii="仿宋_GB2312" w:eastAsia="仿宋_GB2312"/>
          <w:color w:val="auto"/>
          <w:sz w:val="30"/>
          <w:szCs w:val="30"/>
          <w:highlight w:val="none"/>
        </w:rPr>
        <w:t>万元。</w:t>
      </w:r>
    </w:p>
    <w:p>
      <w:pPr>
        <w:widowControl/>
        <w:spacing w:line="580" w:lineRule="exact"/>
        <w:ind w:firstLine="320" w:firstLineChars="100"/>
        <w:jc w:val="left"/>
        <w:rPr>
          <w:rFonts w:ascii="仿宋_GB2312" w:eastAsia="仿宋_GB2312"/>
          <w:b/>
          <w:color w:val="auto"/>
          <w:sz w:val="32"/>
          <w:szCs w:val="30"/>
          <w:highlight w:val="none"/>
        </w:rPr>
      </w:pPr>
      <w:r>
        <w:rPr>
          <w:rFonts w:hint="eastAsia" w:ascii="仿宋_GB2312" w:eastAsia="仿宋_GB2312"/>
          <w:b/>
          <w:color w:val="auto"/>
          <w:sz w:val="32"/>
          <w:szCs w:val="30"/>
          <w:highlight w:val="none"/>
        </w:rPr>
        <w:t>（七）国有资产占有使用情况</w:t>
      </w:r>
    </w:p>
    <w:p>
      <w:pPr>
        <w:widowControl/>
        <w:spacing w:line="580" w:lineRule="exact"/>
        <w:ind w:firstLine="750" w:firstLineChars="250"/>
        <w:jc w:val="left"/>
        <w:rPr>
          <w:rFonts w:ascii="仿宋_GB2312" w:eastAsia="仿宋_GB2312"/>
          <w:color w:val="auto"/>
          <w:sz w:val="30"/>
          <w:szCs w:val="30"/>
          <w:highlight w:val="none"/>
        </w:rPr>
      </w:pPr>
      <w:r>
        <w:rPr>
          <w:rFonts w:hint="eastAsia" w:ascii="仿宋_GB2312" w:eastAsia="仿宋_GB2312"/>
          <w:color w:val="auto"/>
          <w:sz w:val="30"/>
          <w:szCs w:val="30"/>
          <w:highlight w:val="none"/>
        </w:rPr>
        <w:t>截至</w:t>
      </w:r>
      <w:r>
        <w:rPr>
          <w:rFonts w:hint="eastAsia" w:ascii="仿宋_GB2312" w:eastAsia="仿宋_GB2312"/>
          <w:color w:val="auto"/>
          <w:sz w:val="30"/>
          <w:szCs w:val="30"/>
          <w:highlight w:val="none"/>
          <w:lang w:eastAsia="zh-CN"/>
        </w:rPr>
        <w:t>20</w:t>
      </w:r>
      <w:r>
        <w:rPr>
          <w:rFonts w:hint="eastAsia" w:ascii="仿宋_GB2312" w:eastAsia="仿宋_GB2312"/>
          <w:color w:val="auto"/>
          <w:sz w:val="30"/>
          <w:szCs w:val="30"/>
          <w:highlight w:val="none"/>
          <w:lang w:val="en-US" w:eastAsia="zh-CN"/>
        </w:rPr>
        <w:t>20</w:t>
      </w:r>
      <w:bookmarkStart w:id="0" w:name="_GoBack"/>
      <w:bookmarkEnd w:id="0"/>
      <w:r>
        <w:rPr>
          <w:rFonts w:hint="eastAsia" w:ascii="仿宋_GB2312" w:eastAsia="仿宋_GB2312"/>
          <w:color w:val="auto"/>
          <w:sz w:val="30"/>
          <w:szCs w:val="30"/>
          <w:highlight w:val="none"/>
        </w:rPr>
        <w:t>年</w:t>
      </w:r>
      <w:r>
        <w:rPr>
          <w:rFonts w:ascii="仿宋_GB2312" w:eastAsia="仿宋_GB2312"/>
          <w:color w:val="auto"/>
          <w:sz w:val="30"/>
          <w:szCs w:val="30"/>
          <w:highlight w:val="none"/>
        </w:rPr>
        <w:t>12</w:t>
      </w:r>
      <w:r>
        <w:rPr>
          <w:rFonts w:hint="eastAsia" w:ascii="仿宋_GB2312" w:eastAsia="仿宋_GB2312"/>
          <w:color w:val="auto"/>
          <w:sz w:val="30"/>
          <w:szCs w:val="30"/>
          <w:highlight w:val="none"/>
        </w:rPr>
        <w:t>月</w:t>
      </w:r>
      <w:r>
        <w:rPr>
          <w:rFonts w:ascii="仿宋_GB2312" w:eastAsia="仿宋_GB2312"/>
          <w:color w:val="auto"/>
          <w:sz w:val="30"/>
          <w:szCs w:val="30"/>
          <w:highlight w:val="none"/>
        </w:rPr>
        <w:t>31</w:t>
      </w:r>
      <w:r>
        <w:rPr>
          <w:rFonts w:hint="eastAsia" w:ascii="仿宋_GB2312" w:eastAsia="仿宋_GB2312"/>
          <w:color w:val="auto"/>
          <w:sz w:val="30"/>
          <w:szCs w:val="30"/>
          <w:highlight w:val="none"/>
        </w:rPr>
        <w:t>日，部门共有车辆</w:t>
      </w:r>
      <w:r>
        <w:rPr>
          <w:rFonts w:ascii="仿宋_GB2312" w:eastAsia="仿宋_GB2312"/>
          <w:color w:val="auto"/>
          <w:sz w:val="30"/>
          <w:szCs w:val="30"/>
          <w:highlight w:val="none"/>
          <w:u w:val="single"/>
        </w:rPr>
        <w:t xml:space="preserve"> 2</w:t>
      </w:r>
      <w:r>
        <w:rPr>
          <w:rFonts w:hint="eastAsia" w:ascii="仿宋_GB2312" w:eastAsia="仿宋_GB2312"/>
          <w:color w:val="auto"/>
          <w:sz w:val="30"/>
          <w:szCs w:val="30"/>
          <w:highlight w:val="none"/>
          <w:u w:val="single"/>
          <w:lang w:val="en-US" w:eastAsia="zh-CN"/>
        </w:rPr>
        <w:t>1</w:t>
      </w:r>
      <w:r>
        <w:rPr>
          <w:rFonts w:ascii="仿宋_GB2312" w:eastAsia="仿宋_GB2312"/>
          <w:color w:val="auto"/>
          <w:sz w:val="30"/>
          <w:szCs w:val="30"/>
          <w:highlight w:val="none"/>
          <w:u w:val="single"/>
        </w:rPr>
        <w:t xml:space="preserve"> </w:t>
      </w:r>
      <w:r>
        <w:rPr>
          <w:rFonts w:hint="eastAsia" w:ascii="仿宋_GB2312" w:eastAsia="仿宋_GB2312"/>
          <w:color w:val="auto"/>
          <w:sz w:val="30"/>
          <w:szCs w:val="30"/>
          <w:highlight w:val="none"/>
        </w:rPr>
        <w:t>辆，其中</w:t>
      </w:r>
      <w:r>
        <w:rPr>
          <w:rFonts w:hint="eastAsia" w:ascii="仿宋_GB2312" w:eastAsia="仿宋_GB2312"/>
          <w:color w:val="auto"/>
          <w:sz w:val="30"/>
          <w:szCs w:val="30"/>
          <w:highlight w:val="none"/>
          <w:lang w:eastAsia="zh-CN"/>
        </w:rPr>
        <w:t>：</w:t>
      </w:r>
      <w:r>
        <w:rPr>
          <w:rFonts w:hint="eastAsia" w:ascii="仿宋_GB2312" w:eastAsia="仿宋_GB2312"/>
          <w:color w:val="auto"/>
          <w:sz w:val="30"/>
          <w:szCs w:val="30"/>
          <w:highlight w:val="none"/>
        </w:rPr>
        <w:t>一般公务用车</w:t>
      </w:r>
      <w:r>
        <w:rPr>
          <w:rFonts w:hint="eastAsia" w:ascii="仿宋_GB2312" w:eastAsia="仿宋_GB2312"/>
          <w:color w:val="auto"/>
          <w:sz w:val="30"/>
          <w:szCs w:val="30"/>
          <w:highlight w:val="none"/>
          <w:lang w:eastAsia="zh-CN"/>
        </w:rPr>
        <w:t>实有数</w:t>
      </w:r>
      <w:r>
        <w:rPr>
          <w:rFonts w:ascii="仿宋_GB2312" w:eastAsia="仿宋_GB2312"/>
          <w:color w:val="auto"/>
          <w:sz w:val="30"/>
          <w:szCs w:val="30"/>
          <w:highlight w:val="none"/>
          <w:u w:val="single"/>
        </w:rPr>
        <w:t xml:space="preserve">0 </w:t>
      </w:r>
      <w:r>
        <w:rPr>
          <w:rFonts w:hint="eastAsia" w:ascii="仿宋_GB2312" w:eastAsia="仿宋_GB2312"/>
          <w:color w:val="auto"/>
          <w:sz w:val="30"/>
          <w:szCs w:val="30"/>
          <w:highlight w:val="none"/>
        </w:rPr>
        <w:t>辆，执法执勤用车</w:t>
      </w:r>
      <w:r>
        <w:rPr>
          <w:rFonts w:hint="eastAsia" w:ascii="仿宋_GB2312" w:eastAsia="仿宋_GB2312"/>
          <w:color w:val="auto"/>
          <w:sz w:val="30"/>
          <w:szCs w:val="30"/>
          <w:highlight w:val="none"/>
          <w:lang w:eastAsia="zh-CN"/>
        </w:rPr>
        <w:t>实有数</w:t>
      </w:r>
      <w:r>
        <w:rPr>
          <w:rFonts w:ascii="仿宋_GB2312" w:eastAsia="仿宋_GB2312"/>
          <w:color w:val="auto"/>
          <w:sz w:val="30"/>
          <w:szCs w:val="30"/>
          <w:highlight w:val="none"/>
          <w:u w:val="single"/>
        </w:rPr>
        <w:t xml:space="preserve"> 2</w:t>
      </w:r>
      <w:r>
        <w:rPr>
          <w:rFonts w:hint="eastAsia" w:ascii="仿宋_GB2312" w:eastAsia="仿宋_GB2312"/>
          <w:color w:val="auto"/>
          <w:sz w:val="30"/>
          <w:szCs w:val="30"/>
          <w:highlight w:val="none"/>
          <w:u w:val="single"/>
          <w:lang w:val="en-US" w:eastAsia="zh-CN"/>
        </w:rPr>
        <w:t>1</w:t>
      </w:r>
      <w:r>
        <w:rPr>
          <w:rFonts w:hint="eastAsia" w:ascii="仿宋_GB2312" w:eastAsia="仿宋_GB2312"/>
          <w:color w:val="auto"/>
          <w:sz w:val="30"/>
          <w:szCs w:val="30"/>
          <w:highlight w:val="none"/>
        </w:rPr>
        <w:t>辆。</w:t>
      </w:r>
    </w:p>
    <w:p>
      <w:pPr>
        <w:widowControl/>
        <w:spacing w:line="580" w:lineRule="exact"/>
        <w:ind w:firstLine="750" w:firstLineChars="250"/>
        <w:jc w:val="left"/>
        <w:rPr>
          <w:rFonts w:hint="eastAsia" w:ascii="仿宋_GB2312" w:eastAsia="仿宋_GB2312"/>
          <w:color w:val="auto"/>
          <w:sz w:val="30"/>
          <w:szCs w:val="30"/>
          <w:highlight w:val="none"/>
        </w:rPr>
      </w:pPr>
      <w:r>
        <w:rPr>
          <w:rFonts w:hint="eastAsia" w:ascii="仿宋_GB2312" w:eastAsia="仿宋_GB2312"/>
          <w:color w:val="auto"/>
          <w:sz w:val="30"/>
          <w:szCs w:val="30"/>
          <w:highlight w:val="none"/>
          <w:lang w:eastAsia="zh-CN"/>
        </w:rPr>
        <w:t>202</w:t>
      </w:r>
      <w:r>
        <w:rPr>
          <w:rFonts w:hint="eastAsia" w:ascii="仿宋_GB2312" w:eastAsia="仿宋_GB2312"/>
          <w:color w:val="auto"/>
          <w:sz w:val="30"/>
          <w:szCs w:val="30"/>
          <w:highlight w:val="none"/>
          <w:lang w:val="en-US" w:eastAsia="zh-CN"/>
        </w:rPr>
        <w:t>1</w:t>
      </w:r>
      <w:r>
        <w:rPr>
          <w:rFonts w:hint="eastAsia" w:ascii="仿宋_GB2312" w:eastAsia="仿宋_GB2312"/>
          <w:color w:val="auto"/>
          <w:sz w:val="30"/>
          <w:szCs w:val="30"/>
          <w:highlight w:val="none"/>
        </w:rPr>
        <w:t>年部门预算安排购置车辆</w:t>
      </w:r>
      <w:r>
        <w:rPr>
          <w:rFonts w:ascii="仿宋_GB2312" w:eastAsia="仿宋_GB2312"/>
          <w:color w:val="auto"/>
          <w:sz w:val="30"/>
          <w:szCs w:val="30"/>
          <w:highlight w:val="none"/>
          <w:u w:val="single"/>
        </w:rPr>
        <w:t xml:space="preserve"> </w:t>
      </w:r>
      <w:r>
        <w:rPr>
          <w:rFonts w:hint="eastAsia" w:ascii="仿宋_GB2312" w:eastAsia="仿宋_GB2312"/>
          <w:color w:val="auto"/>
          <w:sz w:val="30"/>
          <w:szCs w:val="30"/>
          <w:highlight w:val="none"/>
          <w:u w:val="single"/>
          <w:lang w:val="en-US" w:eastAsia="zh-CN"/>
        </w:rPr>
        <w:t>2</w:t>
      </w:r>
      <w:r>
        <w:rPr>
          <w:rFonts w:hint="eastAsia" w:ascii="仿宋_GB2312" w:eastAsia="仿宋_GB2312"/>
          <w:color w:val="auto"/>
          <w:sz w:val="30"/>
          <w:szCs w:val="30"/>
          <w:highlight w:val="none"/>
        </w:rPr>
        <w:t>辆</w:t>
      </w:r>
      <w:r>
        <w:rPr>
          <w:rFonts w:hint="eastAsia" w:ascii="仿宋_GB2312" w:eastAsia="仿宋_GB2312"/>
          <w:color w:val="auto"/>
          <w:sz w:val="30"/>
          <w:szCs w:val="30"/>
          <w:highlight w:val="none"/>
          <w:lang w:eastAsia="zh-CN"/>
        </w:rPr>
        <w:t>，</w:t>
      </w:r>
      <w:r>
        <w:rPr>
          <w:rFonts w:hint="eastAsia" w:ascii="仿宋_GB2312" w:eastAsia="仿宋_GB2312"/>
          <w:sz w:val="30"/>
          <w:szCs w:val="30"/>
          <w:lang w:eastAsia="zh-CN"/>
        </w:rPr>
        <w:t>安排购置单位价值</w:t>
      </w:r>
      <w:r>
        <w:rPr>
          <w:rFonts w:hint="eastAsia" w:ascii="仿宋_GB2312" w:eastAsia="仿宋_GB2312"/>
          <w:sz w:val="30"/>
          <w:szCs w:val="30"/>
          <w:lang w:val="en-US" w:eastAsia="zh-CN"/>
        </w:rPr>
        <w:t>200万以上大型设备</w:t>
      </w:r>
      <w:r>
        <w:rPr>
          <w:rFonts w:hint="eastAsia" w:ascii="仿宋_GB2312" w:eastAsia="仿宋_GB2312"/>
          <w:sz w:val="30"/>
          <w:szCs w:val="30"/>
          <w:u w:val="single"/>
          <w:lang w:val="en-US" w:eastAsia="zh-CN"/>
        </w:rPr>
        <w:t>0</w:t>
      </w:r>
      <w:r>
        <w:rPr>
          <w:rFonts w:hint="eastAsia" w:ascii="仿宋_GB2312" w:eastAsia="仿宋_GB2312"/>
          <w:sz w:val="30"/>
          <w:szCs w:val="30"/>
          <w:lang w:val="en-US" w:eastAsia="zh-CN"/>
        </w:rPr>
        <w:t>台。</w:t>
      </w:r>
    </w:p>
    <w:p>
      <w:pPr>
        <w:widowControl/>
        <w:spacing w:line="580" w:lineRule="exact"/>
        <w:ind w:firstLine="320" w:firstLineChars="100"/>
        <w:jc w:val="left"/>
        <w:rPr>
          <w:rFonts w:ascii="仿宋_GB2312" w:eastAsia="仿宋_GB2312"/>
          <w:b/>
          <w:color w:val="auto"/>
          <w:sz w:val="32"/>
          <w:szCs w:val="30"/>
          <w:highlight w:val="none"/>
        </w:rPr>
      </w:pPr>
      <w:r>
        <w:rPr>
          <w:rFonts w:hint="eastAsia" w:ascii="仿宋_GB2312" w:eastAsia="仿宋_GB2312"/>
          <w:b/>
          <w:color w:val="auto"/>
          <w:sz w:val="32"/>
          <w:szCs w:val="30"/>
          <w:highlight w:val="none"/>
        </w:rPr>
        <w:t>（八）检察院专项经费</w:t>
      </w:r>
      <w:r>
        <w:rPr>
          <w:rFonts w:hint="eastAsia" w:ascii="仿宋_GB2312" w:eastAsia="仿宋_GB2312"/>
          <w:b/>
          <w:color w:val="auto"/>
          <w:sz w:val="32"/>
          <w:szCs w:val="30"/>
          <w:highlight w:val="none"/>
          <w:lang w:eastAsia="zh-CN"/>
        </w:rPr>
        <w:t>项目情况说明（部门本级）</w:t>
      </w:r>
    </w:p>
    <w:p>
      <w:pPr>
        <w:widowControl/>
        <w:spacing w:line="580" w:lineRule="exact"/>
        <w:ind w:firstLine="600" w:firstLineChars="200"/>
        <w:jc w:val="left"/>
        <w:rPr>
          <w:rFonts w:hint="eastAsia" w:ascii="仿宋_GB2312" w:eastAsia="仿宋_GB2312"/>
          <w:color w:val="auto"/>
          <w:sz w:val="30"/>
          <w:szCs w:val="30"/>
          <w:highlight w:val="none"/>
          <w:lang w:eastAsia="zh-CN"/>
        </w:rPr>
      </w:pPr>
      <w:r>
        <w:rPr>
          <w:rFonts w:hint="eastAsia" w:ascii="仿宋_GB2312" w:eastAsia="仿宋_GB2312"/>
          <w:color w:val="auto"/>
          <w:sz w:val="30"/>
          <w:szCs w:val="30"/>
          <w:highlight w:val="none"/>
          <w:lang w:val="en-US" w:eastAsia="zh-CN"/>
        </w:rPr>
        <w:t>1.检察院专项经费</w:t>
      </w:r>
      <w:r>
        <w:rPr>
          <w:rFonts w:hint="eastAsia" w:ascii="仿宋_GB2312" w:eastAsia="仿宋_GB2312"/>
          <w:color w:val="auto"/>
          <w:sz w:val="30"/>
          <w:szCs w:val="30"/>
          <w:highlight w:val="none"/>
        </w:rPr>
        <w:br w:type="textWrapping"/>
      </w:r>
      <w:r>
        <w:rPr>
          <w:rFonts w:hint="eastAsia" w:ascii="仿宋_GB2312" w:eastAsia="仿宋_GB2312"/>
          <w:color w:val="auto"/>
          <w:sz w:val="30"/>
          <w:szCs w:val="30"/>
          <w:highlight w:val="none"/>
          <w:lang w:val="en-US" w:eastAsia="zh-CN"/>
        </w:rPr>
        <w:t xml:space="preserve">    </w:t>
      </w:r>
      <w:r>
        <w:rPr>
          <w:rFonts w:hint="eastAsia" w:ascii="仿宋_GB2312" w:eastAsia="仿宋_GB2312"/>
          <w:sz w:val="30"/>
          <w:szCs w:val="30"/>
          <w:lang w:val="en-US" w:eastAsia="zh-CN"/>
        </w:rPr>
        <w:t>①</w:t>
      </w:r>
      <w:r>
        <w:rPr>
          <w:rFonts w:hint="eastAsia" w:ascii="仿宋_GB2312" w:eastAsia="仿宋_GB2312"/>
          <w:sz w:val="30"/>
          <w:szCs w:val="30"/>
          <w:lang w:eastAsia="zh-CN"/>
        </w:rPr>
        <w:t>项目概述：根据司法体制改革的要求，为提高检察工作整体效能，完成各项检察辅助工作任务，相关环节工作人员紧缺的问题</w:t>
      </w:r>
      <w:r>
        <w:rPr>
          <w:rFonts w:hint="eastAsia" w:ascii="仿宋_GB2312" w:eastAsia="仿宋_GB2312"/>
          <w:sz w:val="30"/>
          <w:szCs w:val="30"/>
          <w:lang w:val="en-US" w:eastAsia="zh-CN"/>
        </w:rPr>
        <w:t>;</w:t>
      </w:r>
      <w:r>
        <w:rPr>
          <w:rFonts w:hint="eastAsia" w:ascii="仿宋_GB2312" w:eastAsia="仿宋_GB2312"/>
          <w:sz w:val="30"/>
          <w:szCs w:val="30"/>
          <w:lang w:eastAsia="zh-CN"/>
        </w:rPr>
        <w:t>专项经费专门用于保障生态环境和资源保护、食品药品安全、国有资产财产保护、国有土地出让、英烈保护等领域公益诉讼案件的及时办理，以及场地调查、检测鉴定、案件受理、公告、诉讼保全、聘请专家或第三方专业机构等前置和诉讼程序，助推公益诉讼提高维权效益。</w:t>
      </w:r>
      <w:r>
        <w:rPr>
          <w:rFonts w:hint="eastAsia" w:ascii="仿宋_GB2312" w:eastAsia="仿宋_GB2312"/>
          <w:color w:val="auto"/>
          <w:sz w:val="30"/>
          <w:szCs w:val="30"/>
          <w:highlight w:val="none"/>
          <w:lang w:val="en-US" w:eastAsia="zh-CN"/>
        </w:rPr>
        <w:t xml:space="preserve">  </w:t>
      </w:r>
      <w:r>
        <w:rPr>
          <w:rFonts w:hint="eastAsia" w:ascii="仿宋_GB2312" w:eastAsia="仿宋_GB2312"/>
          <w:color w:val="auto"/>
          <w:sz w:val="32"/>
          <w:szCs w:val="30"/>
          <w:highlight w:val="none"/>
          <w:lang w:val="en-US" w:eastAsia="zh-CN"/>
        </w:rPr>
        <w:t xml:space="preserve"> </w:t>
      </w:r>
      <w:r>
        <w:rPr>
          <w:rFonts w:hint="eastAsia" w:ascii="仿宋_GB2312" w:eastAsia="仿宋_GB2312"/>
          <w:color w:val="auto"/>
          <w:sz w:val="32"/>
          <w:szCs w:val="30"/>
          <w:highlight w:val="none"/>
          <w:lang w:val="en-US" w:eastAsia="zh-CN"/>
        </w:rPr>
        <w:br w:type="textWrapping"/>
      </w:r>
      <w:r>
        <w:rPr>
          <w:rFonts w:hint="eastAsia" w:ascii="仿宋_GB2312" w:eastAsia="仿宋_GB2312"/>
          <w:color w:val="auto"/>
          <w:sz w:val="32"/>
          <w:szCs w:val="30"/>
          <w:highlight w:val="none"/>
          <w:lang w:val="en-US" w:eastAsia="zh-CN"/>
        </w:rPr>
        <w:t xml:space="preserve">  </w:t>
      </w:r>
      <w:r>
        <w:rPr>
          <w:rFonts w:hint="eastAsia" w:ascii="仿宋_GB2312" w:eastAsia="仿宋_GB2312"/>
          <w:sz w:val="30"/>
          <w:szCs w:val="30"/>
          <w:lang w:eastAsia="zh-CN"/>
        </w:rPr>
        <w:t>②</w:t>
      </w:r>
      <w:r>
        <w:rPr>
          <w:rFonts w:hint="eastAsia" w:ascii="仿宋_GB2312" w:eastAsia="仿宋_GB2312"/>
          <w:color w:val="auto"/>
          <w:sz w:val="30"/>
          <w:szCs w:val="30"/>
          <w:highlight w:val="none"/>
          <w:lang w:eastAsia="zh-CN"/>
        </w:rPr>
        <w:t>立项依据：赣政法[2018]11号、最高人民检察院、生态环境部、国家发展和改革委员会、司法部等十部门联合下发《关于在检察公益诉讼中加强协作配合依法打好污染防治攻坚战的意见》（高检会[2019]1号），对开展环境公益诉讼等案件中司法鉴定有关工作提出明确要求。</w:t>
      </w:r>
      <w:r>
        <w:rPr>
          <w:rFonts w:hint="eastAsia" w:ascii="仿宋_GB2312" w:eastAsia="仿宋_GB2312"/>
          <w:color w:val="auto"/>
          <w:sz w:val="30"/>
          <w:szCs w:val="30"/>
          <w:highlight w:val="none"/>
          <w:lang w:eastAsia="zh-CN"/>
        </w:rPr>
        <w:br w:type="textWrapping"/>
      </w:r>
      <w:r>
        <w:rPr>
          <w:rFonts w:hint="eastAsia" w:ascii="仿宋_GB2312" w:eastAsia="仿宋_GB2312"/>
          <w:color w:val="auto"/>
          <w:sz w:val="30"/>
          <w:szCs w:val="30"/>
          <w:highlight w:val="none"/>
          <w:lang w:val="en-US" w:eastAsia="zh-CN"/>
        </w:rPr>
        <w:t xml:space="preserve">  </w:t>
      </w:r>
      <w:r>
        <w:rPr>
          <w:rFonts w:hint="eastAsia" w:ascii="仿宋_GB2312" w:eastAsia="仿宋_GB2312"/>
          <w:color w:val="auto"/>
          <w:sz w:val="30"/>
          <w:szCs w:val="30"/>
          <w:highlight w:val="none"/>
          <w:lang w:eastAsia="zh-CN"/>
        </w:rPr>
        <w:t>③实施主体：赣州市人民检察院</w:t>
      </w:r>
    </w:p>
    <w:p>
      <w:pPr>
        <w:widowControl/>
        <w:spacing w:line="580" w:lineRule="exact"/>
        <w:ind w:firstLine="300" w:firstLineChars="100"/>
        <w:jc w:val="left"/>
        <w:rPr>
          <w:rFonts w:eastAsia="仿宋_GB2312"/>
          <w:sz w:val="30"/>
          <w:szCs w:val="30"/>
        </w:rPr>
      </w:pPr>
      <w:r>
        <w:rPr>
          <w:rFonts w:hint="eastAsia" w:ascii="仿宋_GB2312" w:eastAsia="仿宋_GB2312"/>
          <w:sz w:val="30"/>
          <w:szCs w:val="30"/>
          <w:lang w:eastAsia="zh-CN"/>
        </w:rPr>
        <w:t>④</w:t>
      </w:r>
      <w:r>
        <w:rPr>
          <w:rFonts w:hint="eastAsia" w:ascii="仿宋_GB2312" w:eastAsia="仿宋_GB2312"/>
          <w:sz w:val="30"/>
          <w:szCs w:val="30"/>
          <w:lang w:val="en-US" w:eastAsia="zh-CN"/>
        </w:rPr>
        <w:t>实施方案：项目经费绩效目标申报</w:t>
      </w:r>
      <w:r>
        <w:rPr>
          <w:rFonts w:hint="eastAsia" w:ascii="仿宋_GB2312" w:eastAsia="仿宋_GB2312"/>
          <w:sz w:val="30"/>
          <w:szCs w:val="30"/>
          <w:lang w:val="en-US" w:eastAsia="zh-CN"/>
        </w:rPr>
        <w:br w:type="textWrapping"/>
      </w:r>
      <w:r>
        <w:rPr>
          <w:rFonts w:hint="eastAsia" w:ascii="仿宋_GB2312" w:eastAsia="仿宋_GB2312"/>
          <w:sz w:val="30"/>
          <w:szCs w:val="30"/>
          <w:lang w:val="en-US" w:eastAsia="zh-CN"/>
        </w:rPr>
        <w:t xml:space="preserve">  ⑤</w:t>
      </w:r>
      <w:r>
        <w:rPr>
          <w:rFonts w:hint="eastAsia" w:ascii="仿宋_GB2312" w:eastAsia="仿宋_GB2312"/>
          <w:sz w:val="30"/>
          <w:szCs w:val="30"/>
          <w:lang w:eastAsia="zh-CN"/>
        </w:rPr>
        <w:t>实施周期：经常性项目</w:t>
      </w:r>
      <w:r>
        <w:rPr>
          <w:rFonts w:hint="eastAsia" w:ascii="仿宋_GB2312" w:eastAsia="仿宋_GB2312"/>
          <w:sz w:val="30"/>
          <w:szCs w:val="30"/>
          <w:lang w:eastAsia="zh-CN"/>
        </w:rPr>
        <w:br w:type="textWrapping"/>
      </w:r>
      <w:r>
        <w:rPr>
          <w:rFonts w:hint="eastAsia" w:ascii="仿宋_GB2312" w:eastAsia="仿宋_GB2312"/>
          <w:sz w:val="30"/>
          <w:szCs w:val="30"/>
          <w:lang w:val="en-US" w:eastAsia="zh-CN"/>
        </w:rPr>
        <w:t xml:space="preserve">  ⑥年度预算安排：2021年安排财政拨款235.7万元</w:t>
      </w:r>
      <w:r>
        <w:rPr>
          <w:rFonts w:hint="eastAsia" w:ascii="仿宋_GB2312" w:eastAsia="仿宋_GB2312"/>
          <w:sz w:val="30"/>
          <w:szCs w:val="30"/>
          <w:lang w:val="en-US" w:eastAsia="zh-CN"/>
        </w:rPr>
        <w:br w:type="textWrapping"/>
      </w:r>
      <w:r>
        <w:rPr>
          <w:rFonts w:hint="eastAsia" w:ascii="仿宋_GB2312" w:eastAsia="仿宋_GB2312"/>
          <w:sz w:val="30"/>
          <w:szCs w:val="30"/>
          <w:lang w:val="en-US" w:eastAsia="zh-CN"/>
        </w:rPr>
        <w:t xml:space="preserve">  ⑦绩效目标和指标：各项目绩效目标详见附表。</w:t>
      </w:r>
      <w:r>
        <w:rPr>
          <w:rFonts w:hint="eastAsia" w:ascii="仿宋_GB2312" w:eastAsia="仿宋_GB2312"/>
          <w:sz w:val="30"/>
          <w:szCs w:val="30"/>
          <w:lang w:val="en-US" w:eastAsia="zh-CN"/>
        </w:rPr>
        <w:br w:type="textWrapping"/>
      </w:r>
      <w:r>
        <w:rPr>
          <w:rFonts w:hint="eastAsia" w:ascii="仿宋_GB2312" w:eastAsia="仿宋_GB2312"/>
          <w:sz w:val="30"/>
          <w:szCs w:val="30"/>
          <w:lang w:val="en-US" w:eastAsia="zh-CN"/>
        </w:rPr>
        <w:t xml:space="preserve"> 数量指标：从事检察辅助工作人员数量&gt;=45人</w:t>
      </w:r>
      <w:r>
        <w:rPr>
          <w:rFonts w:hint="eastAsia" w:ascii="仿宋_GB2312" w:eastAsia="仿宋_GB2312"/>
          <w:sz w:val="30"/>
          <w:szCs w:val="30"/>
          <w:lang w:val="en-US" w:eastAsia="zh-CN"/>
        </w:rPr>
        <w:br w:type="textWrapping"/>
      </w:r>
      <w:r>
        <w:rPr>
          <w:rFonts w:hint="eastAsia" w:ascii="仿宋_GB2312" w:eastAsia="仿宋_GB2312"/>
          <w:sz w:val="30"/>
          <w:szCs w:val="30"/>
          <w:lang w:val="en-US" w:eastAsia="zh-CN"/>
        </w:rPr>
        <w:t xml:space="preserve">          培训次数&gt;=1次</w:t>
      </w:r>
      <w:r>
        <w:rPr>
          <w:rFonts w:hint="eastAsia" w:ascii="仿宋_GB2312" w:eastAsia="仿宋_GB2312"/>
          <w:sz w:val="30"/>
          <w:szCs w:val="30"/>
          <w:lang w:val="en-US" w:eastAsia="zh-CN"/>
        </w:rPr>
        <w:br w:type="textWrapping"/>
      </w:r>
      <w:r>
        <w:rPr>
          <w:rFonts w:hint="eastAsia" w:ascii="仿宋_GB2312" w:eastAsia="仿宋_GB2312"/>
          <w:sz w:val="30"/>
          <w:szCs w:val="30"/>
          <w:lang w:val="en-US" w:eastAsia="zh-CN"/>
        </w:rPr>
        <w:t xml:space="preserve">          人均参加社会志愿服务次数&gt;=1次</w:t>
      </w:r>
      <w:r>
        <w:rPr>
          <w:rFonts w:hint="eastAsia" w:ascii="仿宋_GB2312" w:eastAsia="仿宋_GB2312"/>
          <w:sz w:val="30"/>
          <w:szCs w:val="30"/>
          <w:lang w:val="en-US" w:eastAsia="zh-CN"/>
        </w:rPr>
        <w:br w:type="textWrapping"/>
      </w:r>
      <w:r>
        <w:rPr>
          <w:rFonts w:hint="eastAsia" w:ascii="仿宋_GB2312" w:eastAsia="仿宋_GB2312"/>
          <w:sz w:val="30"/>
          <w:szCs w:val="30"/>
          <w:lang w:val="en-US" w:eastAsia="zh-CN"/>
        </w:rPr>
        <w:t xml:space="preserve"> 质量指标：司法考试合格率&gt;=75%</w:t>
      </w:r>
      <w:r>
        <w:rPr>
          <w:rFonts w:hint="eastAsia" w:ascii="仿宋_GB2312" w:eastAsia="仿宋_GB2312"/>
          <w:sz w:val="30"/>
          <w:szCs w:val="30"/>
          <w:lang w:val="en-US" w:eastAsia="zh-CN"/>
        </w:rPr>
        <w:br w:type="textWrapping"/>
      </w:r>
      <w:r>
        <w:rPr>
          <w:rFonts w:hint="eastAsia" w:ascii="仿宋_GB2312" w:eastAsia="仿宋_GB2312"/>
          <w:sz w:val="30"/>
          <w:szCs w:val="30"/>
          <w:lang w:val="en-US" w:eastAsia="zh-CN"/>
        </w:rPr>
        <w:t xml:space="preserve"> 时效指标：工资发放及时率&gt;=100%</w:t>
      </w:r>
      <w:r>
        <w:rPr>
          <w:rFonts w:hint="eastAsia" w:ascii="仿宋_GB2312" w:eastAsia="仿宋_GB2312"/>
          <w:sz w:val="30"/>
          <w:szCs w:val="30"/>
          <w:lang w:val="en-US" w:eastAsia="zh-CN"/>
        </w:rPr>
        <w:br w:type="textWrapping"/>
      </w:r>
      <w:r>
        <w:rPr>
          <w:rFonts w:hint="eastAsia" w:ascii="仿宋_GB2312" w:eastAsia="仿宋_GB2312"/>
          <w:sz w:val="30"/>
          <w:szCs w:val="30"/>
          <w:lang w:val="en-US" w:eastAsia="zh-CN"/>
        </w:rPr>
        <w:t xml:space="preserve"> 社会效益指标：提升司法便民服务水平=基本达成</w:t>
      </w:r>
      <w:r>
        <w:rPr>
          <w:rFonts w:hint="eastAsia" w:ascii="仿宋_GB2312" w:eastAsia="仿宋_GB2312"/>
          <w:sz w:val="30"/>
          <w:szCs w:val="30"/>
          <w:lang w:val="en-US" w:eastAsia="zh-CN"/>
        </w:rPr>
        <w:br w:type="textWrapping"/>
      </w:r>
      <w:r>
        <w:rPr>
          <w:rFonts w:hint="eastAsia" w:ascii="仿宋_GB2312" w:eastAsia="仿宋_GB2312"/>
          <w:sz w:val="30"/>
          <w:szCs w:val="30"/>
          <w:lang w:val="en-US" w:eastAsia="zh-CN"/>
        </w:rPr>
        <w:t xml:space="preserve"> 满意度指标：公众对检察院满意度&gt;=90%</w:t>
      </w:r>
    </w:p>
    <w:p>
      <w:pPr>
        <w:widowControl/>
        <w:spacing w:line="580" w:lineRule="exact"/>
        <w:ind w:firstLine="640" w:firstLineChars="200"/>
        <w:jc w:val="left"/>
        <w:rPr>
          <w:rFonts w:eastAsia="仿宋_GB2312"/>
          <w:color w:val="auto"/>
          <w:sz w:val="32"/>
          <w:szCs w:val="32"/>
          <w:highlight w:val="none"/>
        </w:rPr>
      </w:pPr>
    </w:p>
    <w:p>
      <w:pPr>
        <w:rPr>
          <w:rFonts w:ascii="仿宋_GB2312" w:eastAsia="仿宋_GB2312"/>
          <w:b/>
          <w:color w:val="auto"/>
          <w:sz w:val="32"/>
          <w:szCs w:val="32"/>
          <w:highlight w:val="none"/>
        </w:rPr>
      </w:pPr>
      <w:r>
        <w:rPr>
          <w:rFonts w:hint="eastAsia" w:ascii="仿宋_GB2312" w:eastAsia="仿宋_GB2312"/>
          <w:b/>
          <w:color w:val="auto"/>
          <w:sz w:val="32"/>
          <w:szCs w:val="32"/>
          <w:highlight w:val="none"/>
        </w:rPr>
        <w:t>二、</w:t>
      </w:r>
      <w:r>
        <w:rPr>
          <w:rFonts w:hint="eastAsia" w:ascii="仿宋_GB2312" w:eastAsia="仿宋_GB2312"/>
          <w:b/>
          <w:color w:val="auto"/>
          <w:sz w:val="32"/>
          <w:szCs w:val="32"/>
          <w:highlight w:val="none"/>
          <w:lang w:eastAsia="zh-CN"/>
        </w:rPr>
        <w:t>202</w:t>
      </w:r>
      <w:r>
        <w:rPr>
          <w:rFonts w:hint="eastAsia" w:ascii="仿宋_GB2312" w:eastAsia="仿宋_GB2312"/>
          <w:b/>
          <w:color w:val="auto"/>
          <w:sz w:val="32"/>
          <w:szCs w:val="32"/>
          <w:highlight w:val="none"/>
          <w:lang w:val="en-US" w:eastAsia="zh-CN"/>
        </w:rPr>
        <w:t>1</w:t>
      </w:r>
      <w:r>
        <w:rPr>
          <w:rFonts w:hint="eastAsia" w:ascii="仿宋_GB2312" w:eastAsia="仿宋_GB2312"/>
          <w:b/>
          <w:color w:val="auto"/>
          <w:sz w:val="32"/>
          <w:szCs w:val="32"/>
          <w:highlight w:val="none"/>
        </w:rPr>
        <w:t>年“三公”经费预算情况说明</w:t>
      </w:r>
    </w:p>
    <w:p>
      <w:pPr>
        <w:ind w:firstLine="588" w:firstLineChars="196"/>
        <w:rPr>
          <w:rFonts w:ascii="仿宋_GB2312" w:eastAsia="仿宋_GB2312"/>
          <w:color w:val="auto"/>
          <w:sz w:val="30"/>
          <w:szCs w:val="30"/>
          <w:highlight w:val="none"/>
        </w:rPr>
      </w:pPr>
      <w:r>
        <w:rPr>
          <w:rFonts w:hint="eastAsia" w:ascii="仿宋_GB2312" w:eastAsia="仿宋_GB2312"/>
          <w:color w:val="auto"/>
          <w:sz w:val="30"/>
          <w:szCs w:val="30"/>
          <w:highlight w:val="none"/>
          <w:lang w:eastAsia="zh-CN"/>
        </w:rPr>
        <w:t>202</w:t>
      </w:r>
      <w:r>
        <w:rPr>
          <w:rFonts w:hint="eastAsia" w:ascii="仿宋_GB2312" w:eastAsia="仿宋_GB2312"/>
          <w:color w:val="auto"/>
          <w:sz w:val="30"/>
          <w:szCs w:val="30"/>
          <w:highlight w:val="none"/>
          <w:lang w:val="en-US" w:eastAsia="zh-CN"/>
        </w:rPr>
        <w:t>1</w:t>
      </w:r>
      <w:r>
        <w:rPr>
          <w:rFonts w:hint="eastAsia" w:ascii="仿宋_GB2312" w:eastAsia="仿宋_GB2312"/>
          <w:color w:val="auto"/>
          <w:sz w:val="30"/>
          <w:szCs w:val="30"/>
          <w:highlight w:val="none"/>
        </w:rPr>
        <w:t>年</w:t>
      </w:r>
      <w:r>
        <w:rPr>
          <w:rFonts w:hint="eastAsia" w:ascii="仿宋_GB2312" w:eastAsia="仿宋_GB2312"/>
          <w:color w:val="auto"/>
          <w:sz w:val="30"/>
          <w:szCs w:val="30"/>
          <w:highlight w:val="none"/>
          <w:lang w:eastAsia="zh-CN"/>
        </w:rPr>
        <w:t>赣州市人民检察院</w:t>
      </w:r>
      <w:r>
        <w:rPr>
          <w:rFonts w:hint="eastAsia" w:ascii="仿宋_GB2312" w:eastAsia="仿宋_GB2312"/>
          <w:color w:val="auto"/>
          <w:sz w:val="30"/>
          <w:szCs w:val="30"/>
          <w:highlight w:val="none"/>
        </w:rPr>
        <w:t>“三公”经费</w:t>
      </w:r>
      <w:r>
        <w:rPr>
          <w:rFonts w:hint="eastAsia" w:ascii="仿宋_GB2312" w:eastAsia="仿宋_GB2312"/>
          <w:color w:val="auto"/>
          <w:sz w:val="30"/>
          <w:szCs w:val="30"/>
          <w:highlight w:val="none"/>
          <w:lang w:eastAsia="zh-CN"/>
        </w:rPr>
        <w:t>一般公共</w:t>
      </w:r>
      <w:r>
        <w:rPr>
          <w:rFonts w:hint="eastAsia" w:ascii="仿宋_GB2312" w:eastAsia="仿宋_GB2312"/>
          <w:color w:val="auto"/>
          <w:sz w:val="30"/>
          <w:szCs w:val="30"/>
          <w:highlight w:val="none"/>
        </w:rPr>
        <w:t>预算安排</w:t>
      </w:r>
      <w:r>
        <w:rPr>
          <w:rFonts w:hint="eastAsia" w:ascii="仿宋_GB2312" w:eastAsia="仿宋_GB2312"/>
          <w:color w:val="auto"/>
          <w:sz w:val="30"/>
          <w:szCs w:val="30"/>
          <w:highlight w:val="none"/>
          <w:lang w:val="en-US" w:eastAsia="zh-CN"/>
        </w:rPr>
        <w:t>190</w:t>
      </w:r>
      <w:r>
        <w:rPr>
          <w:rFonts w:hint="eastAsia" w:ascii="仿宋_GB2312" w:eastAsia="仿宋_GB2312"/>
          <w:color w:val="auto"/>
          <w:sz w:val="30"/>
          <w:szCs w:val="30"/>
          <w:highlight w:val="none"/>
        </w:rPr>
        <w:t>万元，其中：</w:t>
      </w:r>
    </w:p>
    <w:p>
      <w:pPr>
        <w:ind w:firstLine="588" w:firstLineChars="196"/>
        <w:rPr>
          <w:rFonts w:ascii="仿宋_GB2312" w:eastAsia="仿宋_GB2312"/>
          <w:color w:val="auto"/>
          <w:sz w:val="30"/>
          <w:szCs w:val="30"/>
          <w:highlight w:val="none"/>
        </w:rPr>
      </w:pPr>
      <w:r>
        <w:rPr>
          <w:rFonts w:hint="eastAsia" w:ascii="仿宋_GB2312" w:eastAsia="仿宋_GB2312"/>
          <w:color w:val="auto"/>
          <w:sz w:val="30"/>
          <w:szCs w:val="30"/>
          <w:highlight w:val="none"/>
        </w:rPr>
        <w:t>（一）因公出国</w:t>
      </w:r>
      <w:r>
        <w:rPr>
          <w:rFonts w:ascii="仿宋_GB2312" w:eastAsia="仿宋_GB2312"/>
          <w:color w:val="auto"/>
          <w:sz w:val="30"/>
          <w:szCs w:val="30"/>
          <w:highlight w:val="none"/>
        </w:rPr>
        <w:t>10</w:t>
      </w:r>
      <w:r>
        <w:rPr>
          <w:rFonts w:hint="eastAsia" w:ascii="仿宋_GB2312" w:eastAsia="仿宋_GB2312"/>
          <w:color w:val="auto"/>
          <w:sz w:val="30"/>
          <w:szCs w:val="30"/>
          <w:highlight w:val="none"/>
        </w:rPr>
        <w:t>万元，</w:t>
      </w:r>
      <w:r>
        <w:rPr>
          <w:rFonts w:hint="eastAsia" w:ascii="仿宋_GB2312" w:eastAsia="仿宋_GB2312"/>
          <w:color w:val="auto"/>
          <w:sz w:val="30"/>
          <w:szCs w:val="30"/>
          <w:highlight w:val="none"/>
          <w:lang w:eastAsia="zh-CN"/>
        </w:rPr>
        <w:t>比上年增（减）</w:t>
      </w:r>
      <w:r>
        <w:rPr>
          <w:rFonts w:hint="eastAsia" w:ascii="仿宋_GB2312" w:eastAsia="仿宋_GB2312"/>
          <w:color w:val="auto"/>
          <w:sz w:val="30"/>
          <w:szCs w:val="30"/>
          <w:highlight w:val="none"/>
          <w:lang w:val="en-US" w:eastAsia="zh-CN"/>
        </w:rPr>
        <w:t>0万元，主要原因是：因公出国活动</w:t>
      </w:r>
      <w:r>
        <w:rPr>
          <w:rFonts w:hint="eastAsia" w:ascii="仿宋_GB2312" w:eastAsia="仿宋_GB2312"/>
          <w:color w:val="auto"/>
          <w:sz w:val="30"/>
          <w:szCs w:val="30"/>
          <w:highlight w:val="none"/>
          <w:lang w:eastAsia="zh-CN"/>
        </w:rPr>
        <w:t>与</w:t>
      </w:r>
      <w:r>
        <w:rPr>
          <w:rFonts w:hint="eastAsia" w:ascii="仿宋_GB2312" w:eastAsia="仿宋_GB2312"/>
          <w:color w:val="auto"/>
          <w:sz w:val="30"/>
          <w:szCs w:val="30"/>
          <w:highlight w:val="none"/>
          <w:lang w:val="en-US" w:eastAsia="zh-CN"/>
        </w:rPr>
        <w:t>上年预算相同</w:t>
      </w:r>
      <w:r>
        <w:rPr>
          <w:rFonts w:hint="eastAsia" w:ascii="仿宋_GB2312" w:eastAsia="仿宋_GB2312"/>
          <w:color w:val="auto"/>
          <w:sz w:val="30"/>
          <w:szCs w:val="30"/>
          <w:highlight w:val="none"/>
        </w:rPr>
        <w:t>。</w:t>
      </w:r>
    </w:p>
    <w:p>
      <w:pPr>
        <w:ind w:firstLine="588" w:firstLineChars="196"/>
        <w:rPr>
          <w:rFonts w:hint="default" w:ascii="Times New Roman" w:hAnsi="Times New Roman" w:eastAsia="仿宋_GB2312" w:cs="Times New Roman"/>
          <w:color w:val="auto"/>
          <w:sz w:val="30"/>
          <w:szCs w:val="30"/>
          <w:highlight w:val="none"/>
        </w:rPr>
      </w:pPr>
      <w:r>
        <w:rPr>
          <w:rFonts w:hint="eastAsia" w:ascii="仿宋_GB2312" w:eastAsia="仿宋_GB2312"/>
          <w:color w:val="auto"/>
          <w:sz w:val="30"/>
          <w:szCs w:val="30"/>
          <w:highlight w:val="none"/>
        </w:rPr>
        <w:t>（二）公务接待</w:t>
      </w:r>
      <w:r>
        <w:rPr>
          <w:rFonts w:hint="eastAsia" w:ascii="仿宋_GB2312" w:eastAsia="仿宋_GB2312"/>
          <w:color w:val="auto"/>
          <w:sz w:val="30"/>
          <w:szCs w:val="30"/>
          <w:highlight w:val="none"/>
          <w:lang w:eastAsia="zh-CN"/>
        </w:rPr>
        <w:t>费</w:t>
      </w:r>
      <w:r>
        <w:rPr>
          <w:rFonts w:hint="eastAsia" w:ascii="仿宋_GB2312" w:eastAsia="仿宋_GB2312"/>
          <w:color w:val="auto"/>
          <w:sz w:val="30"/>
          <w:szCs w:val="30"/>
          <w:highlight w:val="none"/>
          <w:u w:val="single"/>
          <w:lang w:val="en-US" w:eastAsia="zh-CN"/>
        </w:rPr>
        <w:t>55</w:t>
      </w:r>
      <w:r>
        <w:rPr>
          <w:rFonts w:hint="eastAsia" w:ascii="仿宋_GB2312" w:eastAsia="仿宋_GB2312"/>
          <w:color w:val="auto"/>
          <w:sz w:val="30"/>
          <w:szCs w:val="30"/>
          <w:highlight w:val="none"/>
        </w:rPr>
        <w:t>万元</w:t>
      </w:r>
      <w:r>
        <w:rPr>
          <w:rFonts w:hint="eastAsia" w:ascii="仿宋_GB2312" w:eastAsia="仿宋_GB2312"/>
          <w:color w:val="auto"/>
          <w:sz w:val="30"/>
          <w:szCs w:val="30"/>
          <w:highlight w:val="none"/>
          <w:lang w:eastAsia="zh-CN"/>
        </w:rPr>
        <w:t>，比上年增（减）</w:t>
      </w:r>
      <w:r>
        <w:rPr>
          <w:rFonts w:hint="eastAsia" w:ascii="仿宋_GB2312" w:eastAsia="仿宋_GB2312"/>
          <w:color w:val="auto"/>
          <w:sz w:val="30"/>
          <w:szCs w:val="30"/>
          <w:highlight w:val="none"/>
          <w:lang w:val="en-US" w:eastAsia="zh-CN"/>
        </w:rPr>
        <w:t>0万元，主要原因是：</w:t>
      </w:r>
      <w:r>
        <w:rPr>
          <w:rFonts w:hint="eastAsia" w:ascii="仿宋_GB2312" w:eastAsia="仿宋_GB2312"/>
          <w:color w:val="auto"/>
          <w:sz w:val="30"/>
          <w:szCs w:val="30"/>
          <w:highlight w:val="none"/>
        </w:rPr>
        <w:t>公务接待</w:t>
      </w:r>
      <w:r>
        <w:rPr>
          <w:rFonts w:hint="eastAsia" w:ascii="仿宋_GB2312" w:eastAsia="仿宋_GB2312"/>
          <w:color w:val="auto"/>
          <w:sz w:val="30"/>
          <w:szCs w:val="30"/>
          <w:highlight w:val="none"/>
          <w:lang w:eastAsia="zh-CN"/>
        </w:rPr>
        <w:t>费与</w:t>
      </w:r>
      <w:r>
        <w:rPr>
          <w:rFonts w:hint="eastAsia" w:ascii="仿宋_GB2312" w:eastAsia="仿宋_GB2312"/>
          <w:color w:val="auto"/>
          <w:sz w:val="30"/>
          <w:szCs w:val="30"/>
          <w:highlight w:val="none"/>
          <w:lang w:val="en-US" w:eastAsia="zh-CN"/>
        </w:rPr>
        <w:t>上年预算相同</w:t>
      </w:r>
      <w:r>
        <w:rPr>
          <w:rFonts w:hint="eastAsia" w:ascii="仿宋_GB2312" w:eastAsia="仿宋_GB2312"/>
          <w:color w:val="auto"/>
          <w:sz w:val="30"/>
          <w:szCs w:val="30"/>
          <w:highlight w:val="none"/>
        </w:rPr>
        <w:t>。</w:t>
      </w:r>
    </w:p>
    <w:p>
      <w:pPr>
        <w:ind w:firstLine="588" w:firstLineChars="196"/>
        <w:rPr>
          <w:rFonts w:hint="default" w:ascii="仿宋_GB2312" w:eastAsia="仿宋_GB2312"/>
          <w:color w:val="auto"/>
          <w:sz w:val="30"/>
          <w:szCs w:val="30"/>
          <w:highlight w:val="none"/>
        </w:rPr>
      </w:pPr>
      <w:r>
        <w:rPr>
          <w:rFonts w:hint="eastAsia" w:ascii="仿宋_GB2312" w:eastAsia="仿宋_GB2312"/>
          <w:color w:val="auto"/>
          <w:sz w:val="30"/>
          <w:szCs w:val="30"/>
          <w:highlight w:val="none"/>
        </w:rPr>
        <w:t>（三）</w:t>
      </w:r>
      <w:r>
        <w:rPr>
          <w:rFonts w:hint="default" w:ascii="仿宋_GB2312" w:eastAsia="仿宋_GB2312"/>
          <w:color w:val="auto"/>
          <w:sz w:val="30"/>
          <w:szCs w:val="30"/>
          <w:highlight w:val="none"/>
        </w:rPr>
        <w:t xml:space="preserve">公务用车运行维护费 </w:t>
      </w:r>
      <w:r>
        <w:rPr>
          <w:rFonts w:hint="eastAsia" w:ascii="仿宋_GB2312" w:eastAsia="仿宋_GB2312"/>
          <w:color w:val="auto"/>
          <w:sz w:val="30"/>
          <w:szCs w:val="30"/>
          <w:highlight w:val="none"/>
          <w:lang w:val="en-US" w:eastAsia="zh-CN"/>
        </w:rPr>
        <w:t>70</w:t>
      </w:r>
      <w:r>
        <w:rPr>
          <w:rFonts w:hint="default" w:ascii="仿宋_GB2312" w:eastAsia="仿宋_GB2312"/>
          <w:color w:val="auto"/>
          <w:sz w:val="30"/>
          <w:szCs w:val="30"/>
          <w:highlight w:val="none"/>
        </w:rPr>
        <w:t>万元，</w:t>
      </w:r>
      <w:r>
        <w:rPr>
          <w:rFonts w:hint="eastAsia" w:ascii="仿宋_GB2312" w:eastAsia="仿宋_GB2312"/>
          <w:color w:val="auto"/>
          <w:sz w:val="30"/>
          <w:szCs w:val="30"/>
          <w:highlight w:val="none"/>
          <w:lang w:eastAsia="zh-CN"/>
        </w:rPr>
        <w:t>比上年增（减）</w:t>
      </w:r>
      <w:r>
        <w:rPr>
          <w:rFonts w:hint="eastAsia" w:ascii="仿宋_GB2312" w:eastAsia="仿宋_GB2312"/>
          <w:color w:val="auto"/>
          <w:sz w:val="30"/>
          <w:szCs w:val="30"/>
          <w:highlight w:val="none"/>
          <w:lang w:val="en-US" w:eastAsia="zh-CN"/>
        </w:rPr>
        <w:t>0万元，主要原因是：公务用车运行维护费与上年预算相同</w:t>
      </w:r>
      <w:r>
        <w:rPr>
          <w:rFonts w:hint="eastAsia" w:ascii="仿宋_GB2312" w:eastAsia="仿宋_GB2312"/>
          <w:color w:val="auto"/>
          <w:sz w:val="30"/>
          <w:szCs w:val="30"/>
          <w:highlight w:val="none"/>
        </w:rPr>
        <w:t>。</w:t>
      </w:r>
    </w:p>
    <w:p>
      <w:pPr>
        <w:ind w:firstLine="588" w:firstLineChars="196"/>
        <w:rPr>
          <w:rFonts w:hint="default" w:ascii="仿宋_GB2312" w:eastAsia="仿宋_GB2312"/>
          <w:color w:val="auto"/>
          <w:sz w:val="30"/>
          <w:szCs w:val="30"/>
          <w:highlight w:val="none"/>
        </w:rPr>
      </w:pPr>
      <w:r>
        <w:rPr>
          <w:rFonts w:hint="eastAsia" w:ascii="仿宋_GB2312" w:eastAsia="仿宋_GB2312"/>
          <w:color w:val="auto"/>
          <w:sz w:val="30"/>
          <w:szCs w:val="30"/>
          <w:highlight w:val="none"/>
        </w:rPr>
        <w:t>（四）</w:t>
      </w:r>
      <w:r>
        <w:rPr>
          <w:rFonts w:hint="default" w:ascii="仿宋_GB2312" w:eastAsia="仿宋_GB2312"/>
          <w:color w:val="auto"/>
          <w:sz w:val="30"/>
          <w:szCs w:val="30"/>
          <w:highlight w:val="none"/>
        </w:rPr>
        <w:t xml:space="preserve">公务用车购置费 </w:t>
      </w:r>
      <w:r>
        <w:rPr>
          <w:rFonts w:hint="eastAsia" w:ascii="仿宋_GB2312" w:eastAsia="仿宋_GB2312"/>
          <w:color w:val="auto"/>
          <w:sz w:val="30"/>
          <w:szCs w:val="30"/>
          <w:highlight w:val="none"/>
          <w:lang w:val="en-US" w:eastAsia="zh-CN"/>
        </w:rPr>
        <w:t>55</w:t>
      </w:r>
      <w:r>
        <w:rPr>
          <w:rFonts w:hint="default" w:ascii="仿宋_GB2312" w:eastAsia="仿宋_GB2312"/>
          <w:color w:val="auto"/>
          <w:sz w:val="30"/>
          <w:szCs w:val="30"/>
          <w:highlight w:val="none"/>
        </w:rPr>
        <w:t>万元，</w:t>
      </w:r>
      <w:r>
        <w:rPr>
          <w:rFonts w:hint="eastAsia" w:ascii="仿宋_GB2312" w:eastAsia="仿宋_GB2312"/>
          <w:color w:val="auto"/>
          <w:sz w:val="30"/>
          <w:szCs w:val="30"/>
          <w:highlight w:val="none"/>
          <w:lang w:eastAsia="zh-CN"/>
        </w:rPr>
        <w:t>比上年增（减）</w:t>
      </w:r>
      <w:r>
        <w:rPr>
          <w:rFonts w:hint="eastAsia" w:ascii="仿宋_GB2312" w:eastAsia="仿宋_GB2312"/>
          <w:color w:val="auto"/>
          <w:sz w:val="30"/>
          <w:szCs w:val="30"/>
          <w:highlight w:val="none"/>
          <w:lang w:val="en-US" w:eastAsia="zh-CN"/>
        </w:rPr>
        <w:t>0万元，主要原因是：公务用车购置费与上年预算相同</w:t>
      </w:r>
      <w:r>
        <w:rPr>
          <w:rFonts w:hint="default" w:ascii="仿宋_GB2312" w:eastAsia="仿宋_GB2312"/>
          <w:color w:val="auto"/>
          <w:sz w:val="30"/>
          <w:szCs w:val="30"/>
          <w:highlight w:val="none"/>
        </w:rPr>
        <w:t>。</w:t>
      </w:r>
    </w:p>
    <w:p>
      <w:pPr>
        <w:jc w:val="center"/>
        <w:rPr>
          <w:rFonts w:ascii="仿宋_GB2312" w:eastAsia="仿宋_GB2312"/>
          <w:b/>
          <w:color w:val="auto"/>
          <w:sz w:val="32"/>
          <w:szCs w:val="32"/>
          <w:highlight w:val="none"/>
        </w:rPr>
      </w:pPr>
      <w:r>
        <w:rPr>
          <w:rFonts w:hint="eastAsia" w:ascii="仿宋_GB2312" w:eastAsia="仿宋_GB2312"/>
          <w:color w:val="auto"/>
          <w:sz w:val="32"/>
          <w:szCs w:val="32"/>
          <w:highlight w:val="none"/>
          <w:lang w:eastAsia="zh-CN"/>
        </w:rPr>
        <w:br w:type="textWrapping"/>
      </w:r>
      <w:r>
        <w:rPr>
          <w:rFonts w:hint="eastAsia" w:ascii="仿宋_GB2312" w:eastAsia="仿宋_GB2312"/>
          <w:b/>
          <w:color w:val="auto"/>
          <w:sz w:val="32"/>
          <w:szCs w:val="32"/>
          <w:highlight w:val="none"/>
        </w:rPr>
        <w:t>第四部分</w:t>
      </w:r>
      <w:r>
        <w:rPr>
          <w:rFonts w:ascii="仿宋_GB2312" w:eastAsia="仿宋_GB2312"/>
          <w:b/>
          <w:color w:val="auto"/>
          <w:sz w:val="32"/>
          <w:szCs w:val="32"/>
          <w:highlight w:val="none"/>
        </w:rPr>
        <w:t xml:space="preserve"> </w:t>
      </w:r>
      <w:r>
        <w:rPr>
          <w:rFonts w:hint="eastAsia" w:ascii="仿宋_GB2312" w:eastAsia="仿宋_GB2312"/>
          <w:b/>
          <w:color w:val="auto"/>
          <w:sz w:val="32"/>
          <w:szCs w:val="32"/>
          <w:highlight w:val="none"/>
        </w:rPr>
        <w:t>名词解释</w:t>
      </w:r>
    </w:p>
    <w:p>
      <w:pPr>
        <w:ind w:firstLine="627" w:firstLineChars="196"/>
        <w:rPr>
          <w:rFonts w:ascii="仿宋_GB2312" w:eastAsia="仿宋_GB2312"/>
          <w:b/>
          <w:color w:val="auto"/>
          <w:sz w:val="32"/>
          <w:szCs w:val="32"/>
          <w:highlight w:val="none"/>
        </w:rPr>
      </w:pPr>
      <w:r>
        <w:rPr>
          <w:rFonts w:hint="eastAsia" w:ascii="仿宋_GB2312" w:eastAsia="仿宋_GB2312"/>
          <w:b/>
          <w:color w:val="auto"/>
          <w:sz w:val="32"/>
          <w:szCs w:val="32"/>
          <w:highlight w:val="none"/>
        </w:rPr>
        <w:t>一、收入科目</w:t>
      </w:r>
    </w:p>
    <w:p>
      <w:pPr>
        <w:ind w:firstLine="588" w:firstLineChars="196"/>
        <w:rPr>
          <w:rFonts w:ascii="仿宋_GB2312" w:eastAsia="仿宋_GB2312"/>
          <w:color w:val="auto"/>
          <w:sz w:val="30"/>
          <w:szCs w:val="30"/>
          <w:highlight w:val="none"/>
        </w:rPr>
      </w:pPr>
      <w:r>
        <w:rPr>
          <w:rFonts w:hint="eastAsia" w:ascii="仿宋_GB2312" w:eastAsia="仿宋_GB2312"/>
          <w:color w:val="auto"/>
          <w:sz w:val="30"/>
          <w:szCs w:val="30"/>
          <w:highlight w:val="none"/>
        </w:rPr>
        <w:t>（一）财政拨款：指市级财政当年拨付的资金。</w:t>
      </w:r>
    </w:p>
    <w:p>
      <w:pPr>
        <w:ind w:firstLine="588" w:firstLineChars="196"/>
        <w:rPr>
          <w:rFonts w:ascii="仿宋_GB2312" w:eastAsia="仿宋_GB2312"/>
          <w:color w:val="auto"/>
          <w:sz w:val="30"/>
          <w:szCs w:val="30"/>
          <w:highlight w:val="none"/>
        </w:rPr>
      </w:pPr>
      <w:r>
        <w:rPr>
          <w:rFonts w:hint="eastAsia" w:ascii="仿宋_GB2312" w:eastAsia="仿宋_GB2312"/>
          <w:color w:val="auto"/>
          <w:sz w:val="30"/>
          <w:szCs w:val="30"/>
          <w:highlight w:val="none"/>
        </w:rPr>
        <w:t>（二）上级补助收入：指单位从主管部门和上级单位取得的</w:t>
      </w:r>
      <w:r>
        <w:rPr>
          <w:rFonts w:hint="eastAsia" w:ascii="仿宋_GB2312" w:eastAsia="仿宋_GB2312"/>
          <w:color w:val="auto"/>
          <w:sz w:val="30"/>
          <w:szCs w:val="30"/>
          <w:highlight w:val="none"/>
          <w:lang w:eastAsia="zh-CN"/>
        </w:rPr>
        <w:t>非财政</w:t>
      </w:r>
      <w:r>
        <w:rPr>
          <w:rFonts w:hint="eastAsia" w:ascii="仿宋_GB2312" w:eastAsia="仿宋_GB2312"/>
          <w:color w:val="auto"/>
          <w:sz w:val="30"/>
          <w:szCs w:val="30"/>
          <w:highlight w:val="none"/>
        </w:rPr>
        <w:t>补助收入。</w:t>
      </w:r>
    </w:p>
    <w:p>
      <w:pPr>
        <w:ind w:firstLine="588" w:firstLineChars="196"/>
        <w:rPr>
          <w:rFonts w:ascii="仿宋_GB2312" w:eastAsia="仿宋_GB2312"/>
          <w:color w:val="auto"/>
          <w:sz w:val="30"/>
          <w:szCs w:val="30"/>
          <w:highlight w:val="none"/>
        </w:rPr>
      </w:pPr>
      <w:r>
        <w:rPr>
          <w:rFonts w:hint="eastAsia" w:ascii="仿宋_GB2312" w:eastAsia="仿宋_GB2312"/>
          <w:color w:val="auto"/>
          <w:sz w:val="30"/>
          <w:szCs w:val="30"/>
          <w:highlight w:val="none"/>
        </w:rPr>
        <w:t>（三）其他收入：指除财政拨款、</w:t>
      </w:r>
      <w:r>
        <w:rPr>
          <w:rFonts w:hint="eastAsia" w:ascii="仿宋_GB2312" w:eastAsia="仿宋_GB2312"/>
          <w:color w:val="auto"/>
          <w:sz w:val="30"/>
          <w:szCs w:val="30"/>
          <w:highlight w:val="none"/>
          <w:lang w:eastAsia="zh-CN"/>
        </w:rPr>
        <w:t>事业收入</w:t>
      </w:r>
      <w:r>
        <w:rPr>
          <w:rFonts w:hint="eastAsia" w:ascii="仿宋_GB2312" w:eastAsia="仿宋_GB2312"/>
          <w:color w:val="auto"/>
          <w:sz w:val="30"/>
          <w:szCs w:val="30"/>
          <w:highlight w:val="none"/>
        </w:rPr>
        <w:t>、事业单位经营收入等以外的各项收入。</w:t>
      </w:r>
    </w:p>
    <w:p>
      <w:pPr>
        <w:ind w:firstLine="588" w:firstLineChars="196"/>
        <w:rPr>
          <w:rFonts w:ascii="仿宋_GB2312" w:eastAsia="仿宋_GB2312"/>
          <w:color w:val="auto"/>
          <w:sz w:val="30"/>
          <w:szCs w:val="30"/>
          <w:highlight w:val="none"/>
        </w:rPr>
      </w:pPr>
      <w:r>
        <w:rPr>
          <w:rFonts w:hint="eastAsia" w:ascii="仿宋_GB2312" w:eastAsia="仿宋_GB2312"/>
          <w:color w:val="auto"/>
          <w:sz w:val="30"/>
          <w:szCs w:val="30"/>
          <w:highlight w:val="none"/>
        </w:rPr>
        <w:t>（</w:t>
      </w:r>
      <w:r>
        <w:rPr>
          <w:rFonts w:hint="eastAsia" w:ascii="仿宋_GB2312" w:eastAsia="仿宋_GB2312"/>
          <w:color w:val="auto"/>
          <w:sz w:val="30"/>
          <w:szCs w:val="30"/>
          <w:highlight w:val="none"/>
          <w:lang w:eastAsia="zh-CN"/>
        </w:rPr>
        <w:t>四</w:t>
      </w:r>
      <w:r>
        <w:rPr>
          <w:rFonts w:hint="eastAsia" w:ascii="仿宋_GB2312" w:eastAsia="仿宋_GB2312"/>
          <w:color w:val="auto"/>
          <w:sz w:val="30"/>
          <w:szCs w:val="30"/>
          <w:highlight w:val="none"/>
        </w:rPr>
        <w:t>）上年结转（结余）：填列</w:t>
      </w:r>
      <w:r>
        <w:rPr>
          <w:rFonts w:ascii="仿宋_GB2312" w:eastAsia="仿宋_GB2312"/>
          <w:color w:val="auto"/>
          <w:sz w:val="30"/>
          <w:szCs w:val="30"/>
          <w:highlight w:val="none"/>
        </w:rPr>
        <w:t>20</w:t>
      </w:r>
      <w:r>
        <w:rPr>
          <w:rFonts w:hint="eastAsia" w:ascii="仿宋_GB2312" w:eastAsia="仿宋_GB2312"/>
          <w:color w:val="auto"/>
          <w:sz w:val="30"/>
          <w:szCs w:val="30"/>
          <w:highlight w:val="none"/>
          <w:lang w:val="en-US" w:eastAsia="zh-CN"/>
        </w:rPr>
        <w:t>21</w:t>
      </w:r>
      <w:r>
        <w:rPr>
          <w:rFonts w:hint="eastAsia" w:ascii="仿宋_GB2312" w:eastAsia="仿宋_GB2312"/>
          <w:color w:val="auto"/>
          <w:sz w:val="30"/>
          <w:szCs w:val="30"/>
          <w:highlight w:val="none"/>
        </w:rPr>
        <w:t>年全部结转和结余的资金数，包括当年结转结余资金和历年滚存结转结余资金。</w:t>
      </w:r>
      <w:r>
        <w:rPr>
          <w:rFonts w:hint="eastAsia" w:ascii="仿宋_GB2312" w:eastAsia="仿宋_GB2312"/>
          <w:color w:val="auto"/>
          <w:sz w:val="30"/>
          <w:szCs w:val="30"/>
          <w:highlight w:val="none"/>
        </w:rPr>
        <w:br w:type="textWrapping"/>
      </w:r>
      <w:r>
        <w:rPr>
          <w:rFonts w:hint="eastAsia" w:ascii="仿宋_GB2312" w:eastAsia="仿宋_GB2312"/>
          <w:color w:val="auto"/>
          <w:sz w:val="30"/>
          <w:szCs w:val="30"/>
          <w:highlight w:val="none"/>
          <w:lang w:val="en-US" w:eastAsia="zh-CN"/>
        </w:rPr>
        <w:t xml:space="preserve">    </w:t>
      </w:r>
      <w:r>
        <w:rPr>
          <w:rFonts w:hint="eastAsia" w:ascii="仿宋_GB2312" w:eastAsia="仿宋_GB2312"/>
          <w:color w:val="auto"/>
          <w:sz w:val="30"/>
          <w:szCs w:val="30"/>
          <w:highlight w:val="none"/>
          <w:lang w:eastAsia="zh-CN"/>
        </w:rPr>
        <w:t>（五）使用非财政拨款结余：填列历年滚存的非限定用途的非统计财政拨款结余弥补</w:t>
      </w:r>
      <w:r>
        <w:rPr>
          <w:rFonts w:hint="eastAsia" w:ascii="仿宋_GB2312" w:eastAsia="仿宋_GB2312"/>
          <w:color w:val="auto"/>
          <w:sz w:val="30"/>
          <w:szCs w:val="30"/>
          <w:highlight w:val="none"/>
          <w:lang w:val="en-US" w:eastAsia="zh-CN"/>
        </w:rPr>
        <w:t>2021年收支的差额的数额。</w:t>
      </w:r>
    </w:p>
    <w:p>
      <w:pPr>
        <w:ind w:firstLine="627" w:firstLineChars="196"/>
        <w:rPr>
          <w:rFonts w:ascii="仿宋_GB2312" w:eastAsia="仿宋_GB2312"/>
          <w:b/>
          <w:color w:val="auto"/>
          <w:sz w:val="32"/>
          <w:szCs w:val="32"/>
          <w:highlight w:val="none"/>
        </w:rPr>
      </w:pPr>
      <w:r>
        <w:rPr>
          <w:rFonts w:hint="eastAsia" w:ascii="仿宋_GB2312" w:eastAsia="仿宋_GB2312"/>
          <w:b/>
          <w:color w:val="auto"/>
          <w:sz w:val="32"/>
          <w:szCs w:val="32"/>
          <w:highlight w:val="none"/>
        </w:rPr>
        <w:t>二、支出科目</w:t>
      </w:r>
    </w:p>
    <w:p>
      <w:pPr>
        <w:ind w:firstLine="588" w:firstLineChars="196"/>
        <w:rPr>
          <w:rFonts w:ascii="仿宋_GB2312" w:eastAsia="仿宋_GB2312"/>
          <w:color w:val="auto"/>
          <w:sz w:val="30"/>
          <w:szCs w:val="30"/>
          <w:highlight w:val="none"/>
        </w:rPr>
      </w:pPr>
      <w:r>
        <w:rPr>
          <w:rFonts w:hint="eastAsia" w:ascii="仿宋_GB2312" w:eastAsia="仿宋_GB2312"/>
          <w:color w:val="auto"/>
          <w:sz w:val="30"/>
          <w:szCs w:val="30"/>
          <w:highlight w:val="none"/>
        </w:rPr>
        <w:t>（一）行政运行：反映行政单位（包含参公单位）的基本支出。</w:t>
      </w:r>
    </w:p>
    <w:p>
      <w:pPr>
        <w:ind w:firstLine="588" w:firstLineChars="196"/>
        <w:rPr>
          <w:rFonts w:ascii="仿宋_GB2312" w:eastAsia="仿宋_GB2312"/>
          <w:color w:val="auto"/>
          <w:sz w:val="30"/>
          <w:szCs w:val="30"/>
          <w:highlight w:val="none"/>
        </w:rPr>
      </w:pPr>
      <w:r>
        <w:rPr>
          <w:rFonts w:hint="eastAsia" w:ascii="仿宋_GB2312" w:eastAsia="仿宋_GB2312"/>
          <w:color w:val="auto"/>
          <w:sz w:val="30"/>
          <w:szCs w:val="30"/>
          <w:highlight w:val="none"/>
        </w:rPr>
        <w:t>（二）一般行政管理事务：反映行政单位（包含参公单位）未单独设置项级科目的其他项目支出。</w:t>
      </w:r>
    </w:p>
    <w:p>
      <w:pPr>
        <w:ind w:firstLine="588" w:firstLineChars="196"/>
        <w:rPr>
          <w:rFonts w:ascii="仿宋_GB2312" w:eastAsia="仿宋_GB2312"/>
          <w:color w:val="auto"/>
          <w:sz w:val="30"/>
          <w:szCs w:val="30"/>
          <w:highlight w:val="none"/>
        </w:rPr>
      </w:pPr>
      <w:r>
        <w:rPr>
          <w:rFonts w:hint="eastAsia" w:ascii="仿宋_GB2312" w:eastAsia="仿宋_GB2312"/>
          <w:color w:val="auto"/>
          <w:sz w:val="30"/>
          <w:szCs w:val="30"/>
          <w:highlight w:val="none"/>
        </w:rPr>
        <w:t>（三）机关事业单位基本养老保险缴费支出：反映机关事业单位实施养老保险制度由单位缴纳的基本养老保险费的支出。</w:t>
      </w:r>
    </w:p>
    <w:p>
      <w:pPr>
        <w:ind w:firstLine="588" w:firstLineChars="196"/>
        <w:rPr>
          <w:rFonts w:ascii="仿宋_GB2312" w:eastAsia="仿宋_GB2312"/>
          <w:color w:val="auto"/>
          <w:sz w:val="30"/>
          <w:szCs w:val="30"/>
          <w:highlight w:val="none"/>
        </w:rPr>
      </w:pPr>
      <w:r>
        <w:rPr>
          <w:rFonts w:hint="eastAsia" w:ascii="仿宋_GB2312" w:eastAsia="仿宋_GB2312"/>
          <w:color w:val="auto"/>
          <w:sz w:val="30"/>
          <w:szCs w:val="30"/>
          <w:highlight w:val="none"/>
        </w:rPr>
        <w:t>（四）行政单位医疗：反映行政事业单位基本医疗保险缴费经费。</w:t>
      </w:r>
    </w:p>
    <w:p>
      <w:pPr>
        <w:ind w:firstLine="588" w:firstLineChars="196"/>
        <w:rPr>
          <w:rFonts w:ascii="仿宋_GB2312" w:eastAsia="仿宋_GB2312"/>
          <w:color w:val="auto"/>
          <w:sz w:val="32"/>
          <w:szCs w:val="32"/>
          <w:highlight w:val="none"/>
        </w:rPr>
      </w:pPr>
      <w:r>
        <w:rPr>
          <w:rFonts w:hint="eastAsia" w:ascii="仿宋_GB2312" w:eastAsia="仿宋_GB2312"/>
          <w:color w:val="auto"/>
          <w:sz w:val="30"/>
          <w:szCs w:val="30"/>
          <w:highlight w:val="none"/>
        </w:rPr>
        <w:t>（五）住房公积金：反映行政事业单位按人力资源和社会保障部、财政部规定的基本工资和津补贴以及规定比例为职工缴纳的住房公积金。</w:t>
      </w:r>
      <w:r>
        <w:rPr>
          <w:rFonts w:hint="eastAsia" w:ascii="仿宋_GB2312" w:eastAsia="仿宋_GB2312"/>
          <w:color w:val="auto"/>
          <w:sz w:val="30"/>
          <w:szCs w:val="30"/>
          <w:highlight w:val="none"/>
        </w:rPr>
        <w:br w:type="textWrapping"/>
      </w:r>
      <w:r>
        <w:rPr>
          <w:rFonts w:hint="eastAsia" w:ascii="仿宋_GB2312" w:eastAsia="仿宋_GB2312"/>
          <w:color w:val="auto"/>
          <w:sz w:val="30"/>
          <w:szCs w:val="30"/>
          <w:highlight w:val="none"/>
          <w:lang w:val="en-US" w:eastAsia="zh-CN"/>
        </w:rPr>
        <w:t xml:space="preserve">     （六）对部门预算中涉及的支出功能分类科目（明细到项级），结合部门实际，参照《2021年政府收支分类科目》的规范说明进行解释。</w:t>
      </w:r>
      <w:r>
        <w:rPr>
          <w:rFonts w:hint="eastAsia" w:ascii="仿宋_GB2312" w:eastAsia="仿宋_GB2312"/>
          <w:color w:val="auto"/>
          <w:sz w:val="30"/>
          <w:szCs w:val="30"/>
          <w:highlight w:val="none"/>
          <w:lang w:val="en-US" w:eastAsia="zh-CN"/>
        </w:rPr>
        <w:br w:type="textWrapping"/>
      </w:r>
      <w:r>
        <w:rPr>
          <w:rFonts w:hint="eastAsia" w:ascii="仿宋_GB2312" w:eastAsia="仿宋_GB2312"/>
          <w:color w:val="auto"/>
          <w:sz w:val="30"/>
          <w:szCs w:val="30"/>
          <w:highlight w:val="none"/>
          <w:lang w:val="en-US" w:eastAsia="zh-CN"/>
        </w:rPr>
        <w:t xml:space="preserve">                                   </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10022FF" w:usb1="C000E47F" w:usb2="00000029" w:usb3="00000000" w:csb0="200001DF" w:csb1="2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粗黑宋简体">
    <w:altName w:val="宋体"/>
    <w:panose1 w:val="02000000000000000000"/>
    <w:charset w:val="86"/>
    <w:family w:val="auto"/>
    <w:pitch w:val="default"/>
    <w:sig w:usb0="00000000" w:usb1="00000000" w:usb2="00000012" w:usb3="00000000" w:csb0="00040001" w:csb1="00000000"/>
  </w:font>
  <w:font w:name="Batang">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寰蒋闆呴粦">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 w:name="Calibri Light">
    <w:panose1 w:val="020F0302020204030204"/>
    <w:charset w:val="00"/>
    <w:family w:val="auto"/>
    <w:pitch w:val="default"/>
    <w:sig w:usb0="A00002EF" w:usb1="4000207B" w:usb2="00000000" w:usb3="00000000" w:csb0="2000019F" w:csb1="00000000"/>
  </w:font>
  <w:font w:name="DFKai-SB">
    <w:panose1 w:val="03000509000000000000"/>
    <w:charset w:val="88"/>
    <w:family w:val="auto"/>
    <w:pitch w:val="default"/>
    <w:sig w:usb0="00000003" w:usb1="082E0000" w:usb2="00000016" w:usb3="00000000" w:csb0="00100001" w:csb1="00000000"/>
  </w:font>
  <w:font w:name="Dotum">
    <w:panose1 w:val="020B0600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Gungsuh">
    <w:panose1 w:val="02030600000101010101"/>
    <w:charset w:val="81"/>
    <w:family w:val="auto"/>
    <w:pitch w:val="default"/>
    <w:sig w:usb0="B00002AF" w:usb1="69D77CFB" w:usb2="00000030" w:usb3="00000000" w:csb0="4008009F" w:csb1="DFD70000"/>
  </w:font>
  <w:font w:name="Adobe 仿宋 Std R">
    <w:altName w:val="仿宋"/>
    <w:panose1 w:val="00000000000000000000"/>
    <w:charset w:val="86"/>
    <w:family w:val="auto"/>
    <w:pitch w:val="default"/>
    <w:sig w:usb0="00000000" w:usb1="00000000" w:usb2="00000016" w:usb3="00000000" w:csb0="00060007"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12047A"/>
    <w:multiLevelType w:val="singleLevel"/>
    <w:tmpl w:val="6312047A"/>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2F045757"/>
    <w:rsid w:val="000204BE"/>
    <w:rsid w:val="0004763D"/>
    <w:rsid w:val="00075A5E"/>
    <w:rsid w:val="00077F75"/>
    <w:rsid w:val="000D17B7"/>
    <w:rsid w:val="000E5AAE"/>
    <w:rsid w:val="001027CC"/>
    <w:rsid w:val="0016542D"/>
    <w:rsid w:val="00187B08"/>
    <w:rsid w:val="0019206A"/>
    <w:rsid w:val="001B2ED2"/>
    <w:rsid w:val="001B7937"/>
    <w:rsid w:val="001C0364"/>
    <w:rsid w:val="001E10E7"/>
    <w:rsid w:val="00201059"/>
    <w:rsid w:val="00216F96"/>
    <w:rsid w:val="002321E4"/>
    <w:rsid w:val="00241E6B"/>
    <w:rsid w:val="002667B8"/>
    <w:rsid w:val="00282656"/>
    <w:rsid w:val="002E249F"/>
    <w:rsid w:val="002E449C"/>
    <w:rsid w:val="002E5CC0"/>
    <w:rsid w:val="002F639D"/>
    <w:rsid w:val="00313484"/>
    <w:rsid w:val="003178C9"/>
    <w:rsid w:val="00320765"/>
    <w:rsid w:val="00346BD7"/>
    <w:rsid w:val="00354129"/>
    <w:rsid w:val="00380DF3"/>
    <w:rsid w:val="003A699A"/>
    <w:rsid w:val="003B7B60"/>
    <w:rsid w:val="003D2680"/>
    <w:rsid w:val="003D39A7"/>
    <w:rsid w:val="00407BE6"/>
    <w:rsid w:val="00407C78"/>
    <w:rsid w:val="00453F29"/>
    <w:rsid w:val="004734E5"/>
    <w:rsid w:val="004C206A"/>
    <w:rsid w:val="004C5262"/>
    <w:rsid w:val="004E1BBF"/>
    <w:rsid w:val="005347DB"/>
    <w:rsid w:val="00534E0F"/>
    <w:rsid w:val="00554FB5"/>
    <w:rsid w:val="005861C8"/>
    <w:rsid w:val="00586ADB"/>
    <w:rsid w:val="00596BF7"/>
    <w:rsid w:val="005A4A0B"/>
    <w:rsid w:val="005C5870"/>
    <w:rsid w:val="005D36A5"/>
    <w:rsid w:val="005E0366"/>
    <w:rsid w:val="00601AA3"/>
    <w:rsid w:val="0060233D"/>
    <w:rsid w:val="00615145"/>
    <w:rsid w:val="00631980"/>
    <w:rsid w:val="00631D1C"/>
    <w:rsid w:val="00673371"/>
    <w:rsid w:val="00673522"/>
    <w:rsid w:val="006813CF"/>
    <w:rsid w:val="006D7911"/>
    <w:rsid w:val="006D7B72"/>
    <w:rsid w:val="006E4FF4"/>
    <w:rsid w:val="006F3C47"/>
    <w:rsid w:val="007016FE"/>
    <w:rsid w:val="007341E9"/>
    <w:rsid w:val="00743507"/>
    <w:rsid w:val="007519DC"/>
    <w:rsid w:val="00751CA7"/>
    <w:rsid w:val="007D4B02"/>
    <w:rsid w:val="007E3A3E"/>
    <w:rsid w:val="007E4036"/>
    <w:rsid w:val="007E57B4"/>
    <w:rsid w:val="007F137A"/>
    <w:rsid w:val="0080545A"/>
    <w:rsid w:val="008135C2"/>
    <w:rsid w:val="00815176"/>
    <w:rsid w:val="00842C76"/>
    <w:rsid w:val="00844F25"/>
    <w:rsid w:val="0084737C"/>
    <w:rsid w:val="00865738"/>
    <w:rsid w:val="00896548"/>
    <w:rsid w:val="008A3F25"/>
    <w:rsid w:val="008B4B13"/>
    <w:rsid w:val="008B7040"/>
    <w:rsid w:val="008C6960"/>
    <w:rsid w:val="00901D2C"/>
    <w:rsid w:val="0090224A"/>
    <w:rsid w:val="00925579"/>
    <w:rsid w:val="0094325A"/>
    <w:rsid w:val="00943862"/>
    <w:rsid w:val="00946DF5"/>
    <w:rsid w:val="00954521"/>
    <w:rsid w:val="00990F0E"/>
    <w:rsid w:val="009D562C"/>
    <w:rsid w:val="009D67D8"/>
    <w:rsid w:val="00A131C1"/>
    <w:rsid w:val="00A22234"/>
    <w:rsid w:val="00A31737"/>
    <w:rsid w:val="00A471D5"/>
    <w:rsid w:val="00A77D3F"/>
    <w:rsid w:val="00AB5AB2"/>
    <w:rsid w:val="00AC0915"/>
    <w:rsid w:val="00AD2668"/>
    <w:rsid w:val="00AD3625"/>
    <w:rsid w:val="00AF5D82"/>
    <w:rsid w:val="00B13A14"/>
    <w:rsid w:val="00B55703"/>
    <w:rsid w:val="00B64028"/>
    <w:rsid w:val="00B9007A"/>
    <w:rsid w:val="00BB4EE3"/>
    <w:rsid w:val="00C06AEB"/>
    <w:rsid w:val="00C37E57"/>
    <w:rsid w:val="00C406E4"/>
    <w:rsid w:val="00C77A2B"/>
    <w:rsid w:val="00C8642F"/>
    <w:rsid w:val="00C95E51"/>
    <w:rsid w:val="00CB2EE8"/>
    <w:rsid w:val="00CD73D5"/>
    <w:rsid w:val="00CE241E"/>
    <w:rsid w:val="00CE512E"/>
    <w:rsid w:val="00D130FC"/>
    <w:rsid w:val="00D52776"/>
    <w:rsid w:val="00D568B0"/>
    <w:rsid w:val="00D72C12"/>
    <w:rsid w:val="00D95BD3"/>
    <w:rsid w:val="00D96812"/>
    <w:rsid w:val="00D97A51"/>
    <w:rsid w:val="00DA36EC"/>
    <w:rsid w:val="00DB30BA"/>
    <w:rsid w:val="00DE6051"/>
    <w:rsid w:val="00E2583A"/>
    <w:rsid w:val="00E624FF"/>
    <w:rsid w:val="00E7198E"/>
    <w:rsid w:val="00E95C3D"/>
    <w:rsid w:val="00EA1666"/>
    <w:rsid w:val="00EA62A7"/>
    <w:rsid w:val="00EB3C5F"/>
    <w:rsid w:val="00EC1F2E"/>
    <w:rsid w:val="00EC7C46"/>
    <w:rsid w:val="00ED0B63"/>
    <w:rsid w:val="00ED19A5"/>
    <w:rsid w:val="00ED5C79"/>
    <w:rsid w:val="00ED6F93"/>
    <w:rsid w:val="00EE3599"/>
    <w:rsid w:val="00F01108"/>
    <w:rsid w:val="00F37838"/>
    <w:rsid w:val="00F54365"/>
    <w:rsid w:val="00F56A8B"/>
    <w:rsid w:val="00FA4CC3"/>
    <w:rsid w:val="00FC6083"/>
    <w:rsid w:val="0115014E"/>
    <w:rsid w:val="01204C44"/>
    <w:rsid w:val="01930877"/>
    <w:rsid w:val="01DC5D46"/>
    <w:rsid w:val="020A0AAC"/>
    <w:rsid w:val="020C5B68"/>
    <w:rsid w:val="021B17C6"/>
    <w:rsid w:val="02237574"/>
    <w:rsid w:val="0227162F"/>
    <w:rsid w:val="02322B98"/>
    <w:rsid w:val="02924B73"/>
    <w:rsid w:val="02E27B9B"/>
    <w:rsid w:val="034D5DE6"/>
    <w:rsid w:val="038711FB"/>
    <w:rsid w:val="03D429DD"/>
    <w:rsid w:val="046F181E"/>
    <w:rsid w:val="0503514F"/>
    <w:rsid w:val="05152BEB"/>
    <w:rsid w:val="05916E9C"/>
    <w:rsid w:val="05944437"/>
    <w:rsid w:val="05CF3D18"/>
    <w:rsid w:val="05F344CD"/>
    <w:rsid w:val="0653544E"/>
    <w:rsid w:val="06582683"/>
    <w:rsid w:val="06EC00A6"/>
    <w:rsid w:val="06F22FB4"/>
    <w:rsid w:val="07BA3B97"/>
    <w:rsid w:val="07C74010"/>
    <w:rsid w:val="081C6B3C"/>
    <w:rsid w:val="08472435"/>
    <w:rsid w:val="087B069F"/>
    <w:rsid w:val="08E02C27"/>
    <w:rsid w:val="095F0F42"/>
    <w:rsid w:val="09600BB0"/>
    <w:rsid w:val="097E7F76"/>
    <w:rsid w:val="09EF0177"/>
    <w:rsid w:val="0A134019"/>
    <w:rsid w:val="0A145D1C"/>
    <w:rsid w:val="0A1B425A"/>
    <w:rsid w:val="0A244A1F"/>
    <w:rsid w:val="0AD658EC"/>
    <w:rsid w:val="0AD875BD"/>
    <w:rsid w:val="0B1A649D"/>
    <w:rsid w:val="0BC32BDE"/>
    <w:rsid w:val="0C0E463A"/>
    <w:rsid w:val="0C2A069A"/>
    <w:rsid w:val="0C317C84"/>
    <w:rsid w:val="0C4D5C2B"/>
    <w:rsid w:val="0C6C38FE"/>
    <w:rsid w:val="0CAE3CF0"/>
    <w:rsid w:val="0CCF7378"/>
    <w:rsid w:val="0D526719"/>
    <w:rsid w:val="0DAB1C15"/>
    <w:rsid w:val="0DE959A1"/>
    <w:rsid w:val="0DEB76F3"/>
    <w:rsid w:val="0E096715"/>
    <w:rsid w:val="0E0F2951"/>
    <w:rsid w:val="0E365182"/>
    <w:rsid w:val="0E3F0BC5"/>
    <w:rsid w:val="0E7C0D21"/>
    <w:rsid w:val="0E835620"/>
    <w:rsid w:val="0ED75EF8"/>
    <w:rsid w:val="0EE23382"/>
    <w:rsid w:val="0F1F6CCE"/>
    <w:rsid w:val="0F405D54"/>
    <w:rsid w:val="0F5837F2"/>
    <w:rsid w:val="0F601CBB"/>
    <w:rsid w:val="0FC706F0"/>
    <w:rsid w:val="10175579"/>
    <w:rsid w:val="1053130D"/>
    <w:rsid w:val="10546C50"/>
    <w:rsid w:val="106D5ADC"/>
    <w:rsid w:val="107F79B8"/>
    <w:rsid w:val="10C24B1A"/>
    <w:rsid w:val="11373EF0"/>
    <w:rsid w:val="117114B0"/>
    <w:rsid w:val="122D333A"/>
    <w:rsid w:val="12352C32"/>
    <w:rsid w:val="123E7AAB"/>
    <w:rsid w:val="12732638"/>
    <w:rsid w:val="128B624F"/>
    <w:rsid w:val="128E7035"/>
    <w:rsid w:val="129B3C50"/>
    <w:rsid w:val="12AC5AE9"/>
    <w:rsid w:val="12E259D4"/>
    <w:rsid w:val="13637234"/>
    <w:rsid w:val="13B03B6C"/>
    <w:rsid w:val="14782D75"/>
    <w:rsid w:val="14A409D3"/>
    <w:rsid w:val="14E55EF3"/>
    <w:rsid w:val="15DF67E9"/>
    <w:rsid w:val="15EC7810"/>
    <w:rsid w:val="161565A8"/>
    <w:rsid w:val="16263D93"/>
    <w:rsid w:val="16354C91"/>
    <w:rsid w:val="167A3822"/>
    <w:rsid w:val="16B3425B"/>
    <w:rsid w:val="16BA105F"/>
    <w:rsid w:val="16C918A7"/>
    <w:rsid w:val="16EA5853"/>
    <w:rsid w:val="17422DE8"/>
    <w:rsid w:val="17510B65"/>
    <w:rsid w:val="18005F44"/>
    <w:rsid w:val="18020D21"/>
    <w:rsid w:val="180B6739"/>
    <w:rsid w:val="18151F2B"/>
    <w:rsid w:val="18620F6E"/>
    <w:rsid w:val="189A08CC"/>
    <w:rsid w:val="1902789A"/>
    <w:rsid w:val="193C4FC9"/>
    <w:rsid w:val="19475774"/>
    <w:rsid w:val="1A06387C"/>
    <w:rsid w:val="1A107C23"/>
    <w:rsid w:val="1A6B6B62"/>
    <w:rsid w:val="1AFE1C83"/>
    <w:rsid w:val="1B783DC9"/>
    <w:rsid w:val="1BA63AD3"/>
    <w:rsid w:val="1BAA7897"/>
    <w:rsid w:val="1BB25707"/>
    <w:rsid w:val="1C5337B8"/>
    <w:rsid w:val="1C5705A9"/>
    <w:rsid w:val="1CA01188"/>
    <w:rsid w:val="1D217A18"/>
    <w:rsid w:val="1D47201A"/>
    <w:rsid w:val="1D64732C"/>
    <w:rsid w:val="1D690D31"/>
    <w:rsid w:val="1D6D126F"/>
    <w:rsid w:val="1D76140A"/>
    <w:rsid w:val="1E505242"/>
    <w:rsid w:val="1E5A5A7E"/>
    <w:rsid w:val="1E691AEC"/>
    <w:rsid w:val="1EDD4826"/>
    <w:rsid w:val="1F3576FF"/>
    <w:rsid w:val="1F3B6B45"/>
    <w:rsid w:val="1F403D11"/>
    <w:rsid w:val="1F40740E"/>
    <w:rsid w:val="1F5B0895"/>
    <w:rsid w:val="1FDC7193"/>
    <w:rsid w:val="1FE60854"/>
    <w:rsid w:val="207959DB"/>
    <w:rsid w:val="20BA63B8"/>
    <w:rsid w:val="20C1396A"/>
    <w:rsid w:val="211A1396"/>
    <w:rsid w:val="21950602"/>
    <w:rsid w:val="220370D2"/>
    <w:rsid w:val="22137EC9"/>
    <w:rsid w:val="226637D9"/>
    <w:rsid w:val="229C13F1"/>
    <w:rsid w:val="22A34EA1"/>
    <w:rsid w:val="22AD3A2A"/>
    <w:rsid w:val="22B147A5"/>
    <w:rsid w:val="22EB4B1B"/>
    <w:rsid w:val="232F24EC"/>
    <w:rsid w:val="23722979"/>
    <w:rsid w:val="23834D5E"/>
    <w:rsid w:val="23BD2720"/>
    <w:rsid w:val="24783938"/>
    <w:rsid w:val="24E330EA"/>
    <w:rsid w:val="252B75D7"/>
    <w:rsid w:val="257D10A1"/>
    <w:rsid w:val="25D1468D"/>
    <w:rsid w:val="261C37DD"/>
    <w:rsid w:val="268E412C"/>
    <w:rsid w:val="269B5391"/>
    <w:rsid w:val="269C6599"/>
    <w:rsid w:val="26DE2119"/>
    <w:rsid w:val="273A2DE7"/>
    <w:rsid w:val="27462DC9"/>
    <w:rsid w:val="275A7E08"/>
    <w:rsid w:val="27613D85"/>
    <w:rsid w:val="27A15072"/>
    <w:rsid w:val="27C40745"/>
    <w:rsid w:val="27E07532"/>
    <w:rsid w:val="282135B5"/>
    <w:rsid w:val="28703999"/>
    <w:rsid w:val="28B66FE1"/>
    <w:rsid w:val="2911474C"/>
    <w:rsid w:val="29120573"/>
    <w:rsid w:val="29492C17"/>
    <w:rsid w:val="298978BC"/>
    <w:rsid w:val="29A478CA"/>
    <w:rsid w:val="29CB1328"/>
    <w:rsid w:val="2A0C1D30"/>
    <w:rsid w:val="2A516E48"/>
    <w:rsid w:val="2AC9743A"/>
    <w:rsid w:val="2ACF48CE"/>
    <w:rsid w:val="2AE305C3"/>
    <w:rsid w:val="2B137C7B"/>
    <w:rsid w:val="2B356082"/>
    <w:rsid w:val="2B5E4D9D"/>
    <w:rsid w:val="2C3F789C"/>
    <w:rsid w:val="2C8E2081"/>
    <w:rsid w:val="2CA01B60"/>
    <w:rsid w:val="2CA3196E"/>
    <w:rsid w:val="2CAD6599"/>
    <w:rsid w:val="2CB27D63"/>
    <w:rsid w:val="2D02002F"/>
    <w:rsid w:val="2D0C322A"/>
    <w:rsid w:val="2D31573B"/>
    <w:rsid w:val="2D346A19"/>
    <w:rsid w:val="2D381867"/>
    <w:rsid w:val="2D71492D"/>
    <w:rsid w:val="2D8F086F"/>
    <w:rsid w:val="2DF83E14"/>
    <w:rsid w:val="2EA92BAD"/>
    <w:rsid w:val="2F045757"/>
    <w:rsid w:val="2F52743B"/>
    <w:rsid w:val="2F595779"/>
    <w:rsid w:val="2F955353"/>
    <w:rsid w:val="2FB92A3A"/>
    <w:rsid w:val="2FC0110D"/>
    <w:rsid w:val="2FC219BE"/>
    <w:rsid w:val="2FC55A35"/>
    <w:rsid w:val="2FCD631D"/>
    <w:rsid w:val="2FE9607E"/>
    <w:rsid w:val="300C3B02"/>
    <w:rsid w:val="3017325A"/>
    <w:rsid w:val="301B4703"/>
    <w:rsid w:val="3063166D"/>
    <w:rsid w:val="30D83C20"/>
    <w:rsid w:val="31173944"/>
    <w:rsid w:val="311D2C9A"/>
    <w:rsid w:val="312A700B"/>
    <w:rsid w:val="316F7CAF"/>
    <w:rsid w:val="317A193F"/>
    <w:rsid w:val="31B258D0"/>
    <w:rsid w:val="31CF19C5"/>
    <w:rsid w:val="32020F75"/>
    <w:rsid w:val="321E4B27"/>
    <w:rsid w:val="32595122"/>
    <w:rsid w:val="327D7CA1"/>
    <w:rsid w:val="32D86A1C"/>
    <w:rsid w:val="337A3ED4"/>
    <w:rsid w:val="33C04E2E"/>
    <w:rsid w:val="33E504CA"/>
    <w:rsid w:val="34661025"/>
    <w:rsid w:val="34A1018A"/>
    <w:rsid w:val="34DA1363"/>
    <w:rsid w:val="356D74AF"/>
    <w:rsid w:val="3586461E"/>
    <w:rsid w:val="360F3A3C"/>
    <w:rsid w:val="364B1D2B"/>
    <w:rsid w:val="36535E39"/>
    <w:rsid w:val="369B1340"/>
    <w:rsid w:val="36F13A35"/>
    <w:rsid w:val="373D39B4"/>
    <w:rsid w:val="376276F6"/>
    <w:rsid w:val="37CA64CF"/>
    <w:rsid w:val="37D358D6"/>
    <w:rsid w:val="37D439C4"/>
    <w:rsid w:val="37D93602"/>
    <w:rsid w:val="3819412F"/>
    <w:rsid w:val="38473B6B"/>
    <w:rsid w:val="38667DF1"/>
    <w:rsid w:val="387343D3"/>
    <w:rsid w:val="387355D2"/>
    <w:rsid w:val="388A461D"/>
    <w:rsid w:val="3893474D"/>
    <w:rsid w:val="391736B5"/>
    <w:rsid w:val="394E78EC"/>
    <w:rsid w:val="397503E2"/>
    <w:rsid w:val="39880D71"/>
    <w:rsid w:val="39BD33A7"/>
    <w:rsid w:val="39C327F7"/>
    <w:rsid w:val="39FB4DEB"/>
    <w:rsid w:val="3A013288"/>
    <w:rsid w:val="3A4837E9"/>
    <w:rsid w:val="3A523D3C"/>
    <w:rsid w:val="3AB15B4A"/>
    <w:rsid w:val="3AF12179"/>
    <w:rsid w:val="3AFD529F"/>
    <w:rsid w:val="3B1F10BF"/>
    <w:rsid w:val="3B2F6398"/>
    <w:rsid w:val="3B3B3355"/>
    <w:rsid w:val="3B7567BB"/>
    <w:rsid w:val="3B7F2B5E"/>
    <w:rsid w:val="3BB34F87"/>
    <w:rsid w:val="3BD451BA"/>
    <w:rsid w:val="3C110CA0"/>
    <w:rsid w:val="3C7926BF"/>
    <w:rsid w:val="3CA30655"/>
    <w:rsid w:val="3CBE328B"/>
    <w:rsid w:val="3D056CB8"/>
    <w:rsid w:val="3DDB2C81"/>
    <w:rsid w:val="3E0054B5"/>
    <w:rsid w:val="3E2F7C2C"/>
    <w:rsid w:val="3E3F33BC"/>
    <w:rsid w:val="3E570BBA"/>
    <w:rsid w:val="3E644EEC"/>
    <w:rsid w:val="3E7A493A"/>
    <w:rsid w:val="3E850642"/>
    <w:rsid w:val="3ED06032"/>
    <w:rsid w:val="3EF63FF6"/>
    <w:rsid w:val="3F0832E6"/>
    <w:rsid w:val="3F441E95"/>
    <w:rsid w:val="3F7718D8"/>
    <w:rsid w:val="3F934133"/>
    <w:rsid w:val="3FEA322C"/>
    <w:rsid w:val="40766BDE"/>
    <w:rsid w:val="409110E8"/>
    <w:rsid w:val="40F539C9"/>
    <w:rsid w:val="422273FC"/>
    <w:rsid w:val="425C197A"/>
    <w:rsid w:val="42665EEB"/>
    <w:rsid w:val="42AB4752"/>
    <w:rsid w:val="42B758D4"/>
    <w:rsid w:val="42D31843"/>
    <w:rsid w:val="42DF402E"/>
    <w:rsid w:val="42FA330C"/>
    <w:rsid w:val="43800F0D"/>
    <w:rsid w:val="43A10840"/>
    <w:rsid w:val="43CA3C57"/>
    <w:rsid w:val="43F04806"/>
    <w:rsid w:val="4427443C"/>
    <w:rsid w:val="445C6AA3"/>
    <w:rsid w:val="4468058E"/>
    <w:rsid w:val="44BF0330"/>
    <w:rsid w:val="44CB1A03"/>
    <w:rsid w:val="44CD4B08"/>
    <w:rsid w:val="45090F65"/>
    <w:rsid w:val="45245902"/>
    <w:rsid w:val="453C46CA"/>
    <w:rsid w:val="457B40CA"/>
    <w:rsid w:val="45A14AD5"/>
    <w:rsid w:val="45CD3A0B"/>
    <w:rsid w:val="45D81B45"/>
    <w:rsid w:val="45DF1524"/>
    <w:rsid w:val="45E9504B"/>
    <w:rsid w:val="4601052E"/>
    <w:rsid w:val="46604D61"/>
    <w:rsid w:val="46A80C3C"/>
    <w:rsid w:val="46ED2AC9"/>
    <w:rsid w:val="47754980"/>
    <w:rsid w:val="47B37592"/>
    <w:rsid w:val="482103A8"/>
    <w:rsid w:val="48592D42"/>
    <w:rsid w:val="487D4998"/>
    <w:rsid w:val="48BC75AD"/>
    <w:rsid w:val="48C12366"/>
    <w:rsid w:val="48C82590"/>
    <w:rsid w:val="48F1240A"/>
    <w:rsid w:val="492B4E3C"/>
    <w:rsid w:val="49373CCC"/>
    <w:rsid w:val="498A5FD7"/>
    <w:rsid w:val="4997674A"/>
    <w:rsid w:val="49B61755"/>
    <w:rsid w:val="4A490B71"/>
    <w:rsid w:val="4A7567FD"/>
    <w:rsid w:val="4AEF143C"/>
    <w:rsid w:val="4B575233"/>
    <w:rsid w:val="4C472A82"/>
    <w:rsid w:val="4C5032B9"/>
    <w:rsid w:val="4C586CE4"/>
    <w:rsid w:val="4C6577DA"/>
    <w:rsid w:val="4D0412B0"/>
    <w:rsid w:val="4D10552D"/>
    <w:rsid w:val="4D3B6A59"/>
    <w:rsid w:val="4D9B3F8D"/>
    <w:rsid w:val="4D9F48AF"/>
    <w:rsid w:val="4E11183D"/>
    <w:rsid w:val="4E182FCB"/>
    <w:rsid w:val="4E3922B4"/>
    <w:rsid w:val="4E3E6605"/>
    <w:rsid w:val="4E4A16D6"/>
    <w:rsid w:val="4E5209A1"/>
    <w:rsid w:val="4ED44742"/>
    <w:rsid w:val="4F100D5E"/>
    <w:rsid w:val="4F7B5543"/>
    <w:rsid w:val="4F8B1C5D"/>
    <w:rsid w:val="4FA818E7"/>
    <w:rsid w:val="4FC850F7"/>
    <w:rsid w:val="50196FA7"/>
    <w:rsid w:val="5019730F"/>
    <w:rsid w:val="502853E7"/>
    <w:rsid w:val="504B0908"/>
    <w:rsid w:val="506E1903"/>
    <w:rsid w:val="506E3C35"/>
    <w:rsid w:val="50EE5BCF"/>
    <w:rsid w:val="5120691C"/>
    <w:rsid w:val="512D0600"/>
    <w:rsid w:val="513743E3"/>
    <w:rsid w:val="515C0865"/>
    <w:rsid w:val="516A180B"/>
    <w:rsid w:val="51CB7AB5"/>
    <w:rsid w:val="51CF0ED5"/>
    <w:rsid w:val="51E97378"/>
    <w:rsid w:val="521D4A2D"/>
    <w:rsid w:val="521F6072"/>
    <w:rsid w:val="524C4C4B"/>
    <w:rsid w:val="525E2C18"/>
    <w:rsid w:val="52832F36"/>
    <w:rsid w:val="52914E53"/>
    <w:rsid w:val="52DB0655"/>
    <w:rsid w:val="52EF2271"/>
    <w:rsid w:val="53186CC2"/>
    <w:rsid w:val="535D3E7D"/>
    <w:rsid w:val="53A20AD2"/>
    <w:rsid w:val="54091D54"/>
    <w:rsid w:val="54514E05"/>
    <w:rsid w:val="54556AB1"/>
    <w:rsid w:val="547B1262"/>
    <w:rsid w:val="547D7502"/>
    <w:rsid w:val="54B85BAE"/>
    <w:rsid w:val="550D28BC"/>
    <w:rsid w:val="55184746"/>
    <w:rsid w:val="551E06AB"/>
    <w:rsid w:val="55B95F3E"/>
    <w:rsid w:val="55BF6593"/>
    <w:rsid w:val="55FA2DE4"/>
    <w:rsid w:val="56085805"/>
    <w:rsid w:val="563A219C"/>
    <w:rsid w:val="564058DE"/>
    <w:rsid w:val="5662334B"/>
    <w:rsid w:val="569E4E3C"/>
    <w:rsid w:val="56CB35B4"/>
    <w:rsid w:val="573B7133"/>
    <w:rsid w:val="57586E9A"/>
    <w:rsid w:val="577D1EB7"/>
    <w:rsid w:val="579A3840"/>
    <w:rsid w:val="57BF0B18"/>
    <w:rsid w:val="57F0528E"/>
    <w:rsid w:val="57FE6746"/>
    <w:rsid w:val="5803795B"/>
    <w:rsid w:val="581B4C52"/>
    <w:rsid w:val="58642D4E"/>
    <w:rsid w:val="586F725B"/>
    <w:rsid w:val="58B6253F"/>
    <w:rsid w:val="58FB7D15"/>
    <w:rsid w:val="590274D0"/>
    <w:rsid w:val="594D2D9B"/>
    <w:rsid w:val="59E25665"/>
    <w:rsid w:val="5A510D74"/>
    <w:rsid w:val="5A744C51"/>
    <w:rsid w:val="5AE52AE8"/>
    <w:rsid w:val="5AEE4339"/>
    <w:rsid w:val="5B6D3373"/>
    <w:rsid w:val="5B7D4D43"/>
    <w:rsid w:val="5B88118B"/>
    <w:rsid w:val="5BEB75D7"/>
    <w:rsid w:val="5C3C3753"/>
    <w:rsid w:val="5C443445"/>
    <w:rsid w:val="5C4537B7"/>
    <w:rsid w:val="5C606886"/>
    <w:rsid w:val="5C915460"/>
    <w:rsid w:val="5CEA2364"/>
    <w:rsid w:val="5D0243D3"/>
    <w:rsid w:val="5D436310"/>
    <w:rsid w:val="5D653164"/>
    <w:rsid w:val="5DC42B6C"/>
    <w:rsid w:val="5DD879CA"/>
    <w:rsid w:val="5E8E28CB"/>
    <w:rsid w:val="5F151329"/>
    <w:rsid w:val="5F3105B1"/>
    <w:rsid w:val="5F314FC4"/>
    <w:rsid w:val="5F527925"/>
    <w:rsid w:val="5F697AE2"/>
    <w:rsid w:val="5F7752DC"/>
    <w:rsid w:val="5F7A2F53"/>
    <w:rsid w:val="5FDC5E87"/>
    <w:rsid w:val="60100C06"/>
    <w:rsid w:val="603C48F5"/>
    <w:rsid w:val="60483A7F"/>
    <w:rsid w:val="605D2E58"/>
    <w:rsid w:val="60680620"/>
    <w:rsid w:val="607C65B0"/>
    <w:rsid w:val="60AE51D5"/>
    <w:rsid w:val="60D142F0"/>
    <w:rsid w:val="6108525D"/>
    <w:rsid w:val="6126378E"/>
    <w:rsid w:val="61476471"/>
    <w:rsid w:val="616864D1"/>
    <w:rsid w:val="62132B4C"/>
    <w:rsid w:val="62460532"/>
    <w:rsid w:val="624A027A"/>
    <w:rsid w:val="62950C66"/>
    <w:rsid w:val="62CA29F5"/>
    <w:rsid w:val="635841C4"/>
    <w:rsid w:val="63804C59"/>
    <w:rsid w:val="64894D17"/>
    <w:rsid w:val="64971313"/>
    <w:rsid w:val="64A06CAA"/>
    <w:rsid w:val="64D6363D"/>
    <w:rsid w:val="651A6FF9"/>
    <w:rsid w:val="653315FE"/>
    <w:rsid w:val="653C5E0B"/>
    <w:rsid w:val="654333BB"/>
    <w:rsid w:val="655C202F"/>
    <w:rsid w:val="65DA579B"/>
    <w:rsid w:val="65F02284"/>
    <w:rsid w:val="660E2FD4"/>
    <w:rsid w:val="66FD3AB0"/>
    <w:rsid w:val="67077117"/>
    <w:rsid w:val="672623E2"/>
    <w:rsid w:val="67927889"/>
    <w:rsid w:val="679C272F"/>
    <w:rsid w:val="685F564B"/>
    <w:rsid w:val="68FC2593"/>
    <w:rsid w:val="69063BE2"/>
    <w:rsid w:val="6907191A"/>
    <w:rsid w:val="69B42F14"/>
    <w:rsid w:val="69B65752"/>
    <w:rsid w:val="69BC6F89"/>
    <w:rsid w:val="6A1814DB"/>
    <w:rsid w:val="6AE353E7"/>
    <w:rsid w:val="6B1A69D1"/>
    <w:rsid w:val="6B306440"/>
    <w:rsid w:val="6BA6391D"/>
    <w:rsid w:val="6BB47D86"/>
    <w:rsid w:val="6BDF76F1"/>
    <w:rsid w:val="6BE15138"/>
    <w:rsid w:val="6C0E7D93"/>
    <w:rsid w:val="6C686E3A"/>
    <w:rsid w:val="6CD308D9"/>
    <w:rsid w:val="6D2367EA"/>
    <w:rsid w:val="6D50287C"/>
    <w:rsid w:val="6DB14D75"/>
    <w:rsid w:val="6DFF15E0"/>
    <w:rsid w:val="6E636C77"/>
    <w:rsid w:val="6E661C23"/>
    <w:rsid w:val="6E9D6DB1"/>
    <w:rsid w:val="6EB8787A"/>
    <w:rsid w:val="6EBC111C"/>
    <w:rsid w:val="6EDA34DA"/>
    <w:rsid w:val="6F566587"/>
    <w:rsid w:val="6FD203F8"/>
    <w:rsid w:val="6FFE5538"/>
    <w:rsid w:val="70014666"/>
    <w:rsid w:val="70095A01"/>
    <w:rsid w:val="70231D8F"/>
    <w:rsid w:val="703E5168"/>
    <w:rsid w:val="706C4D4A"/>
    <w:rsid w:val="7091408B"/>
    <w:rsid w:val="70937317"/>
    <w:rsid w:val="70D158AF"/>
    <w:rsid w:val="70F13565"/>
    <w:rsid w:val="70FD0AD7"/>
    <w:rsid w:val="711F1BE5"/>
    <w:rsid w:val="71215130"/>
    <w:rsid w:val="718B7BD6"/>
    <w:rsid w:val="71BA4A97"/>
    <w:rsid w:val="71E6077C"/>
    <w:rsid w:val="71ED6518"/>
    <w:rsid w:val="72876E4F"/>
    <w:rsid w:val="72AB1352"/>
    <w:rsid w:val="72C631AE"/>
    <w:rsid w:val="72DE7AD8"/>
    <w:rsid w:val="73341E50"/>
    <w:rsid w:val="739D1272"/>
    <w:rsid w:val="73D64852"/>
    <w:rsid w:val="74060CE7"/>
    <w:rsid w:val="740D5A67"/>
    <w:rsid w:val="74E100A4"/>
    <w:rsid w:val="75297107"/>
    <w:rsid w:val="75490A0A"/>
    <w:rsid w:val="754C6B44"/>
    <w:rsid w:val="761F013D"/>
    <w:rsid w:val="76B57C99"/>
    <w:rsid w:val="76E375A9"/>
    <w:rsid w:val="76EB5466"/>
    <w:rsid w:val="773638F5"/>
    <w:rsid w:val="773A141B"/>
    <w:rsid w:val="77A814B9"/>
    <w:rsid w:val="77E8084E"/>
    <w:rsid w:val="78426F02"/>
    <w:rsid w:val="784722A3"/>
    <w:rsid w:val="78544766"/>
    <w:rsid w:val="788147C3"/>
    <w:rsid w:val="78B20968"/>
    <w:rsid w:val="78D07BAE"/>
    <w:rsid w:val="78FB3092"/>
    <w:rsid w:val="792C025A"/>
    <w:rsid w:val="79585A87"/>
    <w:rsid w:val="79A66F3E"/>
    <w:rsid w:val="79A71559"/>
    <w:rsid w:val="79BB6060"/>
    <w:rsid w:val="79E13205"/>
    <w:rsid w:val="79FA3958"/>
    <w:rsid w:val="7A086F42"/>
    <w:rsid w:val="7A536035"/>
    <w:rsid w:val="7A8C5595"/>
    <w:rsid w:val="7A97124A"/>
    <w:rsid w:val="7AAA5940"/>
    <w:rsid w:val="7AC94D94"/>
    <w:rsid w:val="7ACE12C4"/>
    <w:rsid w:val="7AE43DE6"/>
    <w:rsid w:val="7B2D494A"/>
    <w:rsid w:val="7B6C23F0"/>
    <w:rsid w:val="7BB63CF3"/>
    <w:rsid w:val="7BD705B6"/>
    <w:rsid w:val="7C2F21A3"/>
    <w:rsid w:val="7CA36BCC"/>
    <w:rsid w:val="7CA72A55"/>
    <w:rsid w:val="7CE97932"/>
    <w:rsid w:val="7D402361"/>
    <w:rsid w:val="7D757B50"/>
    <w:rsid w:val="7D8F7512"/>
    <w:rsid w:val="7DB55048"/>
    <w:rsid w:val="7DE25DC9"/>
    <w:rsid w:val="7E014A19"/>
    <w:rsid w:val="7E7B1AD2"/>
    <w:rsid w:val="7E914A6B"/>
    <w:rsid w:val="7E934BBE"/>
    <w:rsid w:val="7EA9096A"/>
    <w:rsid w:val="7EC92605"/>
    <w:rsid w:val="7EDA7068"/>
    <w:rsid w:val="7EFE01D2"/>
    <w:rsid w:val="7F401DD0"/>
    <w:rsid w:val="7F9A20E4"/>
    <w:rsid w:val="7F9F6B33"/>
    <w:rsid w:val="7FBB5394"/>
  </w:rsids>
  <m:mathPr>
    <m:lMargin m:val="0"/>
    <m:mathFont m:val="Cambria Math"/>
    <m:rMargin m:val="0"/>
    <m:wrapIndent m:val="1440"/>
    <m:brkBin m:val="before"/>
    <m:brkBinSub m:val="--"/>
    <m:defJc m:val="centerGroup"/>
    <m:intLim m:val="subSup"/>
    <m:naryLim m:val="undOvr"/>
    <m:smallFrac m:val="0"/>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99"/>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qFormat/>
    <w:uiPriority w:val="99"/>
    <w:pPr>
      <w:tabs>
        <w:tab w:val="center" w:pos="4153"/>
        <w:tab w:val="right" w:pos="8306"/>
      </w:tabs>
      <w:snapToGrid w:val="0"/>
      <w:jc w:val="left"/>
    </w:pPr>
    <w:rPr>
      <w:sz w:val="18"/>
      <w:szCs w:val="18"/>
    </w:rPr>
  </w:style>
  <w:style w:type="paragraph" w:styleId="3">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styleId="5">
    <w:name w:val="Strong"/>
    <w:basedOn w:val="4"/>
    <w:qFormat/>
    <w:uiPriority w:val="99"/>
    <w:rPr>
      <w:rFonts w:cs="Times New Roman"/>
      <w:b/>
    </w:rPr>
  </w:style>
  <w:style w:type="character" w:styleId="6">
    <w:name w:val="FollowedHyperlink"/>
    <w:basedOn w:val="4"/>
    <w:qFormat/>
    <w:uiPriority w:val="99"/>
    <w:rPr>
      <w:rFonts w:ascii="宋体" w:hAnsi="宋体" w:eastAsia="宋体" w:cs="宋体"/>
      <w:color w:val="000000"/>
      <w:sz w:val="18"/>
      <w:szCs w:val="18"/>
      <w:u w:val="none"/>
    </w:rPr>
  </w:style>
  <w:style w:type="character" w:styleId="7">
    <w:name w:val="Hyperlink"/>
    <w:basedOn w:val="4"/>
    <w:qFormat/>
    <w:uiPriority w:val="99"/>
    <w:rPr>
      <w:rFonts w:ascii="宋体" w:hAnsi="宋体" w:eastAsia="宋体" w:cs="宋体"/>
      <w:color w:val="000000"/>
      <w:sz w:val="18"/>
      <w:szCs w:val="18"/>
      <w:u w:val="none"/>
    </w:rPr>
  </w:style>
  <w:style w:type="character" w:customStyle="1" w:styleId="9">
    <w:name w:val="Header Char"/>
    <w:basedOn w:val="4"/>
    <w:link w:val="3"/>
    <w:semiHidden/>
    <w:qFormat/>
    <w:locked/>
    <w:uiPriority w:val="99"/>
    <w:rPr>
      <w:rFonts w:ascii="Calibri" w:hAnsi="Calibri" w:cs="Times New Roman"/>
      <w:sz w:val="18"/>
      <w:szCs w:val="18"/>
    </w:rPr>
  </w:style>
  <w:style w:type="character" w:customStyle="1" w:styleId="10">
    <w:name w:val="Footer Char"/>
    <w:basedOn w:val="4"/>
    <w:link w:val="2"/>
    <w:semiHidden/>
    <w:qFormat/>
    <w:locked/>
    <w:uiPriority w:val="99"/>
    <w:rPr>
      <w:rFonts w:ascii="Calibri" w:hAnsi="Calibri"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6</Pages>
  <Words>370</Words>
  <Characters>2113</Characters>
  <Lines>0</Lines>
  <Paragraphs>0</Paragraphs>
  <ScaleCrop>false</ScaleCrop>
  <LinksUpToDate>false</LinksUpToDate>
  <CharactersWithSpaces>0</CharactersWithSpaces>
  <Application>WPS Office_10.8.0.5988_F1E327BC-269C-435d-A152-05C5408002CA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2017-03-28T23:52:00Z</dcterms:created>
  <dc:creator>Administrator</dc:creator>
  <cp:lastModifiedBy>张文戎</cp:lastModifiedBy>
  <cp:lastPrinted>2021-09-07T01:08:00Z</cp:lastPrinted>
  <dcterms:modified xsi:type="dcterms:W3CDTF">2022-09-03T09:18:42Z</dcterms:modified>
  <dc:title>赣州市人民检察院2021年部门预算</dc:title>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2052-10.8.0.5988</vt:lpwstr>
  </property>
</Properties>
</file>